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DEB4E" w14:textId="7FBEFCD3" w:rsidR="00517D69" w:rsidRPr="00EE006E" w:rsidRDefault="00517D69" w:rsidP="00517D69">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 RAN WG1 </w:t>
      </w:r>
      <w:r w:rsidR="007F63FE">
        <w:rPr>
          <w:b/>
          <w:sz w:val="24"/>
          <w:szCs w:val="24"/>
        </w:rPr>
        <w:t>#110</w:t>
      </w:r>
      <w:r w:rsidR="00604D94">
        <w:rPr>
          <w:b/>
          <w:sz w:val="24"/>
          <w:szCs w:val="24"/>
        </w:rPr>
        <w:t>bis-e</w:t>
      </w:r>
      <w:r w:rsidRPr="00121C7F">
        <w:rPr>
          <w:rFonts w:hint="eastAsia"/>
          <w:b/>
          <w:sz w:val="24"/>
          <w:szCs w:val="24"/>
          <w:lang w:eastAsia="ko-KR"/>
        </w:rPr>
        <w:tab/>
      </w:r>
      <w:r w:rsidR="005D0FD0" w:rsidRPr="005D0FD0">
        <w:rPr>
          <w:b/>
          <w:sz w:val="24"/>
          <w:szCs w:val="24"/>
          <w:lang w:eastAsia="ko-KR"/>
        </w:rPr>
        <w:t>R1-22</w:t>
      </w:r>
      <w:r w:rsidR="001F056F">
        <w:rPr>
          <w:b/>
          <w:sz w:val="24"/>
          <w:szCs w:val="24"/>
          <w:lang w:eastAsia="ko-KR"/>
        </w:rPr>
        <w:t>09732</w:t>
      </w:r>
    </w:p>
    <w:bookmarkEnd w:id="0"/>
    <w:bookmarkEnd w:id="1"/>
    <w:p w14:paraId="4E98CD4D" w14:textId="49C59456" w:rsidR="00517D69" w:rsidRDefault="00604D94" w:rsidP="00517D69">
      <w:pPr>
        <w:tabs>
          <w:tab w:val="left" w:pos="1985"/>
        </w:tabs>
        <w:rPr>
          <w:rFonts w:ascii="Arial" w:hAnsi="Arial"/>
          <w:b/>
          <w:bCs/>
          <w:noProof/>
          <w:sz w:val="24"/>
          <w:szCs w:val="24"/>
        </w:rPr>
      </w:pPr>
      <w:r>
        <w:rPr>
          <w:rFonts w:ascii="Arial" w:hAnsi="Arial"/>
          <w:b/>
          <w:bCs/>
          <w:noProof/>
          <w:sz w:val="24"/>
          <w:szCs w:val="24"/>
        </w:rPr>
        <w:t>e-Meeting</w:t>
      </w:r>
      <w:r w:rsidR="00517D69" w:rsidRPr="008400A0">
        <w:rPr>
          <w:rFonts w:ascii="Arial" w:hAnsi="Arial"/>
          <w:b/>
          <w:bCs/>
          <w:noProof/>
          <w:sz w:val="24"/>
          <w:szCs w:val="24"/>
        </w:rPr>
        <w:t>,</w:t>
      </w:r>
      <w:r w:rsidR="00517D69">
        <w:rPr>
          <w:rFonts w:ascii="Arial" w:hAnsi="Arial"/>
          <w:b/>
          <w:bCs/>
          <w:noProof/>
          <w:sz w:val="24"/>
          <w:szCs w:val="24"/>
        </w:rPr>
        <w:t xml:space="preserve"> </w:t>
      </w:r>
      <w:r>
        <w:rPr>
          <w:rFonts w:ascii="Arial" w:hAnsi="Arial"/>
          <w:b/>
          <w:bCs/>
          <w:noProof/>
          <w:sz w:val="24"/>
          <w:szCs w:val="24"/>
        </w:rPr>
        <w:t>October 10th – 19</w:t>
      </w:r>
      <w:r w:rsidR="003B0FD5">
        <w:rPr>
          <w:rFonts w:ascii="Arial" w:hAnsi="Arial"/>
          <w:b/>
          <w:bCs/>
          <w:noProof/>
          <w:sz w:val="24"/>
          <w:szCs w:val="24"/>
        </w:rPr>
        <w:t>th</w:t>
      </w:r>
      <w:r w:rsidR="00517D69" w:rsidRPr="00FE788B">
        <w:rPr>
          <w:rFonts w:ascii="Arial" w:hAnsi="Arial"/>
          <w:b/>
          <w:bCs/>
          <w:noProof/>
          <w:sz w:val="24"/>
          <w:szCs w:val="24"/>
        </w:rPr>
        <w:t>, 2022</w:t>
      </w:r>
    </w:p>
    <w:p w14:paraId="08664EDD" w14:textId="791F00A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A1854">
        <w:rPr>
          <w:rFonts w:ascii="Arial" w:hAnsi="Arial"/>
          <w:sz w:val="24"/>
        </w:rPr>
        <w:t>9.4.1.2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0CB8449D"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A1854" w:rsidRPr="008A1854">
        <w:rPr>
          <w:rFonts w:ascii="Arial" w:hAnsi="Arial"/>
          <w:sz w:val="24"/>
        </w:rPr>
        <w:t xml:space="preserve">On physical channel design framework for </w:t>
      </w:r>
      <w:proofErr w:type="spellStart"/>
      <w:r w:rsidR="008A1854" w:rsidRPr="008A1854">
        <w:rPr>
          <w:rFonts w:ascii="Arial" w:hAnsi="Arial"/>
          <w:sz w:val="24"/>
        </w:rPr>
        <w:t>sidelink</w:t>
      </w:r>
      <w:proofErr w:type="spellEnd"/>
      <w:r w:rsidR="008A1854" w:rsidRPr="008A1854">
        <w:rPr>
          <w:rFonts w:ascii="Arial" w:hAnsi="Arial"/>
          <w:sz w:val="24"/>
        </w:rPr>
        <w:t xml:space="preserve"> on FR1 unlicensed spectrum</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F6B8351" w14:textId="66C3B645" w:rsidR="009B4A68" w:rsidRDefault="00905D93" w:rsidP="007E77C7">
      <w:pPr>
        <w:spacing w:after="0"/>
        <w:jc w:val="both"/>
        <w:rPr>
          <w:lang w:eastAsia="x-none"/>
        </w:rPr>
      </w:pPr>
      <w:r>
        <w:rPr>
          <w:lang w:eastAsia="x-none"/>
        </w:rPr>
        <w:t xml:space="preserve">In the </w:t>
      </w:r>
      <w:r w:rsidR="00604D94">
        <w:rPr>
          <w:lang w:eastAsia="x-none"/>
        </w:rPr>
        <w:t>RAN1#110 [1]</w:t>
      </w:r>
      <w:r w:rsidR="007E77C7">
        <w:rPr>
          <w:lang w:eastAsia="x-none"/>
        </w:rPr>
        <w:t xml:space="preserve">, the following agreements regarding the physical channel design framework for supporting </w:t>
      </w:r>
      <w:proofErr w:type="spellStart"/>
      <w:r w:rsidR="007E77C7">
        <w:rPr>
          <w:lang w:eastAsia="x-none"/>
        </w:rPr>
        <w:t>sidelink</w:t>
      </w:r>
      <w:proofErr w:type="spellEnd"/>
      <w:r w:rsidR="007E77C7">
        <w:rPr>
          <w:lang w:eastAsia="x-none"/>
        </w:rPr>
        <w:t xml:space="preserve"> on FR1 unlicensed spectrum were made: </w:t>
      </w:r>
    </w:p>
    <w:p w14:paraId="06DF3568" w14:textId="77777777" w:rsidR="007E77C7" w:rsidRPr="00B248A5" w:rsidRDefault="007E77C7" w:rsidP="007E77C7">
      <w:pPr>
        <w:spacing w:after="0"/>
        <w:jc w:val="both"/>
        <w:rPr>
          <w:rFonts w:ascii="Times" w:hAnsi="Times" w:cs="Times"/>
        </w:rPr>
      </w:pPr>
    </w:p>
    <w:p w14:paraId="5B415A69" w14:textId="77777777" w:rsidR="00604D94" w:rsidRDefault="00604D94" w:rsidP="00604D94">
      <w:pPr>
        <w:spacing w:after="0"/>
        <w:rPr>
          <w:b/>
          <w:lang w:eastAsia="x-none"/>
        </w:rPr>
      </w:pPr>
      <w:r w:rsidRPr="00F86FBA">
        <w:rPr>
          <w:b/>
          <w:highlight w:val="green"/>
          <w:lang w:eastAsia="x-none"/>
        </w:rPr>
        <w:t>Agreement</w:t>
      </w:r>
    </w:p>
    <w:p w14:paraId="7536480E" w14:textId="77777777" w:rsidR="00604D94" w:rsidRPr="00626867" w:rsidRDefault="00604D94" w:rsidP="00604D94">
      <w:pPr>
        <w:spacing w:after="0"/>
        <w:rPr>
          <w:lang w:eastAsia="x-none"/>
        </w:rPr>
      </w:pPr>
      <w:r w:rsidRPr="00626867">
        <w:rPr>
          <w:lang w:eastAsia="x-none"/>
        </w:rPr>
        <w:t>For PSCCH and PSSCH in SL-U:</w:t>
      </w:r>
    </w:p>
    <w:p w14:paraId="3E774017" w14:textId="77777777" w:rsidR="00604D94" w:rsidRPr="00626867" w:rsidRDefault="00604D94" w:rsidP="00604D94">
      <w:pPr>
        <w:numPr>
          <w:ilvl w:val="0"/>
          <w:numId w:val="15"/>
        </w:numPr>
        <w:spacing w:after="0"/>
        <w:rPr>
          <w:lang w:eastAsia="x-none"/>
        </w:rPr>
      </w:pPr>
      <w:r w:rsidRPr="00626867">
        <w:rPr>
          <w:lang w:eastAsia="x-none"/>
        </w:rPr>
        <w:t xml:space="preserve">Both R16/R17 NR SL contiguous RB-based and interlace RB-based transmissions </w:t>
      </w:r>
      <w:r>
        <w:rPr>
          <w:lang w:eastAsia="x-none"/>
        </w:rPr>
        <w:t xml:space="preserve">similar to </w:t>
      </w:r>
      <w:r w:rsidRPr="00626867">
        <w:rPr>
          <w:lang w:eastAsia="x-none"/>
        </w:rPr>
        <w:t>R16 NR-U are supported</w:t>
      </w:r>
    </w:p>
    <w:p w14:paraId="3B02B8D8" w14:textId="77777777" w:rsidR="00604D94" w:rsidRDefault="00604D94" w:rsidP="00604D94">
      <w:pPr>
        <w:spacing w:after="0"/>
        <w:rPr>
          <w:lang w:eastAsia="x-none"/>
        </w:rPr>
      </w:pPr>
    </w:p>
    <w:p w14:paraId="7279FC26" w14:textId="77777777" w:rsidR="00604D94" w:rsidRDefault="00604D94" w:rsidP="00604D94">
      <w:pPr>
        <w:spacing w:after="0"/>
        <w:rPr>
          <w:b/>
          <w:lang w:eastAsia="zh-CN"/>
        </w:rPr>
      </w:pPr>
      <w:r w:rsidRPr="00345699">
        <w:rPr>
          <w:b/>
          <w:highlight w:val="green"/>
          <w:lang w:eastAsia="zh-CN"/>
        </w:rPr>
        <w:t>Agreement</w:t>
      </w:r>
    </w:p>
    <w:p w14:paraId="4CCB3B29" w14:textId="77777777" w:rsidR="00604D94" w:rsidRPr="00345699" w:rsidRDefault="00604D94" w:rsidP="00604D94">
      <w:pPr>
        <w:spacing w:after="0"/>
        <w:rPr>
          <w:rFonts w:eastAsia="Times New Roman"/>
          <w:lang w:eastAsia="zh-CN"/>
        </w:rPr>
      </w:pPr>
      <w:r w:rsidRPr="00345699">
        <w:rPr>
          <w:lang w:eastAsia="zh-CN"/>
        </w:rPr>
        <w:t>For PSCCH and PSSCH in SL-U:</w:t>
      </w:r>
    </w:p>
    <w:p w14:paraId="2BA96964" w14:textId="77777777" w:rsidR="00604D94" w:rsidRPr="00345699" w:rsidRDefault="00604D94" w:rsidP="00604D94">
      <w:pPr>
        <w:numPr>
          <w:ilvl w:val="0"/>
          <w:numId w:val="15"/>
        </w:numPr>
        <w:spacing w:after="0"/>
        <w:rPr>
          <w:lang w:eastAsia="zh-CN"/>
        </w:rPr>
      </w:pPr>
      <w:r w:rsidRPr="00345699">
        <w:rPr>
          <w:lang w:eastAsia="zh-CN"/>
        </w:rPr>
        <w:t>For interlace RB-based transmission</w:t>
      </w:r>
    </w:p>
    <w:p w14:paraId="1D3CDE79" w14:textId="77777777" w:rsidR="00604D94" w:rsidRPr="00345699" w:rsidRDefault="00604D94" w:rsidP="00604D94">
      <w:pPr>
        <w:numPr>
          <w:ilvl w:val="1"/>
          <w:numId w:val="15"/>
        </w:numPr>
        <w:spacing w:after="0"/>
        <w:rPr>
          <w:lang w:eastAsia="zh-CN"/>
        </w:rPr>
      </w:pPr>
      <w:r w:rsidRPr="00345699">
        <w:rPr>
          <w:lang w:eastAsia="zh-CN"/>
        </w:rPr>
        <w:t>Frequency domain resource allocation granularity is one sub-channel for PSSCH transmission</w:t>
      </w:r>
    </w:p>
    <w:p w14:paraId="432F83D3" w14:textId="77777777" w:rsidR="00604D94" w:rsidRPr="00DD3830" w:rsidRDefault="00604D94" w:rsidP="00604D94">
      <w:pPr>
        <w:numPr>
          <w:ilvl w:val="1"/>
          <w:numId w:val="15"/>
        </w:numPr>
        <w:spacing w:after="0"/>
        <w:rPr>
          <w:lang w:eastAsia="zh-CN"/>
        </w:rPr>
      </w:pPr>
      <w:r w:rsidRPr="00DD3830">
        <w:rPr>
          <w:lang w:eastAsia="zh-CN"/>
        </w:rPr>
        <w:t>1 sub-channel equals K interlace</w:t>
      </w:r>
    </w:p>
    <w:p w14:paraId="10E11484" w14:textId="77777777" w:rsidR="00604D94" w:rsidRPr="00DD3830" w:rsidRDefault="00604D94" w:rsidP="00604D94">
      <w:pPr>
        <w:numPr>
          <w:ilvl w:val="2"/>
          <w:numId w:val="15"/>
        </w:numPr>
        <w:spacing w:after="0"/>
        <w:rPr>
          <w:lang w:eastAsia="zh-CN"/>
        </w:rPr>
      </w:pPr>
      <w:r w:rsidRPr="00DD3830">
        <w:rPr>
          <w:rFonts w:eastAsia="Times New Roman" w:hint="eastAsia"/>
          <w:lang w:eastAsia="zh-CN"/>
        </w:rPr>
        <w:t>F</w:t>
      </w:r>
      <w:r w:rsidRPr="00DD3830">
        <w:rPr>
          <w:rFonts w:eastAsia="Times New Roman"/>
          <w:lang w:eastAsia="zh-CN"/>
        </w:rPr>
        <w:t xml:space="preserve">FS: </w:t>
      </w:r>
      <w:r w:rsidRPr="00DD3830">
        <w:rPr>
          <w:lang w:eastAsia="zh-CN"/>
        </w:rPr>
        <w:t>whether K is fixed as 1 or (pre-)configured</w:t>
      </w:r>
    </w:p>
    <w:p w14:paraId="25DCBDC8" w14:textId="77777777" w:rsidR="00604D94" w:rsidRPr="00345699" w:rsidRDefault="00604D94" w:rsidP="00604D94">
      <w:pPr>
        <w:numPr>
          <w:ilvl w:val="1"/>
          <w:numId w:val="15"/>
        </w:numPr>
        <w:spacing w:after="0"/>
        <w:rPr>
          <w:lang w:eastAsia="zh-CN"/>
        </w:rPr>
      </w:pPr>
      <w:r w:rsidRPr="00345699">
        <w:rPr>
          <w:rFonts w:eastAsia="Times New Roman"/>
          <w:lang w:eastAsia="zh-CN"/>
        </w:rPr>
        <w:t>D</w:t>
      </w:r>
      <w:r w:rsidRPr="00345699">
        <w:rPr>
          <w:lang w:eastAsia="zh-CN"/>
        </w:rPr>
        <w:t>iscuss whether one or both of the following alternatives are supported</w:t>
      </w:r>
    </w:p>
    <w:p w14:paraId="2069737B" w14:textId="77777777" w:rsidR="00604D94" w:rsidRPr="00345699" w:rsidRDefault="00604D94" w:rsidP="00604D94">
      <w:pPr>
        <w:numPr>
          <w:ilvl w:val="2"/>
          <w:numId w:val="15"/>
        </w:numPr>
        <w:spacing w:after="0"/>
        <w:rPr>
          <w:lang w:eastAsia="zh-CN"/>
        </w:rPr>
      </w:pPr>
      <w:r w:rsidRPr="00345699">
        <w:rPr>
          <w:lang w:eastAsia="zh-CN"/>
        </w:rPr>
        <w:t>Alt 1: 1 sub-channel is confined within 1 RB set</w:t>
      </w:r>
    </w:p>
    <w:p w14:paraId="087FF6A6" w14:textId="77777777" w:rsidR="00604D94" w:rsidRPr="00345699" w:rsidRDefault="00604D94" w:rsidP="00604D94">
      <w:pPr>
        <w:numPr>
          <w:ilvl w:val="2"/>
          <w:numId w:val="15"/>
        </w:numPr>
        <w:spacing w:after="0"/>
        <w:rPr>
          <w:lang w:eastAsia="zh-CN"/>
        </w:rPr>
      </w:pPr>
      <w:r w:rsidRPr="00345699">
        <w:rPr>
          <w:lang w:eastAsia="zh-CN"/>
        </w:rPr>
        <w:t xml:space="preserve">Alt 2: 1 sub-channel spans </w:t>
      </w:r>
      <w:r>
        <w:rPr>
          <w:lang w:eastAsia="zh-CN"/>
        </w:rPr>
        <w:t>1 or multiple</w:t>
      </w:r>
      <w:r w:rsidRPr="00345699">
        <w:rPr>
          <w:lang w:eastAsia="zh-CN"/>
        </w:rPr>
        <w:t xml:space="preserve"> RB set(s) belonging to a resource pool</w:t>
      </w:r>
    </w:p>
    <w:p w14:paraId="3026044A" w14:textId="77777777" w:rsidR="00604D94" w:rsidRDefault="00604D94" w:rsidP="00604D94">
      <w:pPr>
        <w:spacing w:after="0"/>
        <w:rPr>
          <w:lang w:eastAsia="x-none"/>
        </w:rPr>
      </w:pPr>
    </w:p>
    <w:p w14:paraId="3D7F5763" w14:textId="77777777" w:rsidR="00604D94" w:rsidRDefault="00604D94" w:rsidP="00604D94">
      <w:pPr>
        <w:spacing w:after="0"/>
        <w:rPr>
          <w:b/>
          <w:lang w:eastAsia="zh-CN"/>
        </w:rPr>
      </w:pPr>
      <w:r w:rsidRPr="00345699">
        <w:rPr>
          <w:b/>
          <w:highlight w:val="green"/>
          <w:lang w:eastAsia="zh-CN"/>
        </w:rPr>
        <w:t>Agreement</w:t>
      </w:r>
    </w:p>
    <w:p w14:paraId="594835E6" w14:textId="77777777" w:rsidR="00604D94" w:rsidRDefault="00604D94" w:rsidP="00604D94">
      <w:pPr>
        <w:spacing w:after="0"/>
        <w:rPr>
          <w:lang w:eastAsia="zh-CN"/>
        </w:rPr>
      </w:pPr>
      <w:r w:rsidRPr="00345699">
        <w:rPr>
          <w:lang w:eastAsia="zh-CN"/>
        </w:rPr>
        <w:t xml:space="preserve">To meet OCB and PSD requirement for PSFCH transmission, </w:t>
      </w:r>
      <w:r>
        <w:rPr>
          <w:lang w:eastAsia="zh-CN"/>
        </w:rPr>
        <w:t xml:space="preserve">at least </w:t>
      </w:r>
      <w:r w:rsidRPr="00345699">
        <w:rPr>
          <w:lang w:eastAsia="zh-CN"/>
        </w:rPr>
        <w:t>RB-based interlace is supported</w:t>
      </w:r>
      <w:r>
        <w:rPr>
          <w:lang w:eastAsia="zh-CN"/>
        </w:rPr>
        <w:t xml:space="preserve"> at least for 15 kHz and 30 kHz SCS</w:t>
      </w:r>
      <w:r w:rsidRPr="00345699">
        <w:rPr>
          <w:lang w:eastAsia="zh-CN"/>
        </w:rPr>
        <w:t>, FFS details.</w:t>
      </w:r>
    </w:p>
    <w:p w14:paraId="42489697" w14:textId="77777777" w:rsidR="00604D94" w:rsidRDefault="00604D94" w:rsidP="00604D94">
      <w:pPr>
        <w:spacing w:after="0"/>
        <w:rPr>
          <w:lang w:eastAsia="zh-CN"/>
        </w:rPr>
      </w:pPr>
    </w:p>
    <w:p w14:paraId="75C5F71E" w14:textId="77777777" w:rsidR="00604D94" w:rsidRDefault="00604D94" w:rsidP="00604D94">
      <w:pPr>
        <w:spacing w:after="0"/>
        <w:rPr>
          <w:b/>
          <w:lang w:eastAsia="zh-CN"/>
        </w:rPr>
      </w:pPr>
      <w:r w:rsidRPr="00345699">
        <w:rPr>
          <w:b/>
          <w:highlight w:val="green"/>
          <w:lang w:eastAsia="zh-CN"/>
        </w:rPr>
        <w:t>Agreement</w:t>
      </w:r>
    </w:p>
    <w:p w14:paraId="46A6390D" w14:textId="77777777" w:rsidR="00604D94" w:rsidRPr="005E1E61" w:rsidRDefault="00604D94" w:rsidP="00604D94">
      <w:pPr>
        <w:spacing w:after="0"/>
        <w:rPr>
          <w:lang w:eastAsia="zh-CN"/>
        </w:rPr>
      </w:pPr>
      <w:r w:rsidRPr="005E1E61">
        <w:rPr>
          <w:lang w:eastAsia="zh-CN"/>
        </w:rPr>
        <w:t xml:space="preserve">If </w:t>
      </w:r>
      <w:r w:rsidRPr="00DD3830">
        <w:rPr>
          <w:lang w:eastAsia="zh-CN"/>
        </w:rPr>
        <w:t>RAN1 decides that LBT is performed for</w:t>
      </w:r>
      <w:r w:rsidRPr="005E1E61">
        <w:rPr>
          <w:lang w:eastAsia="zh-CN"/>
        </w:rPr>
        <w:t xml:space="preserve"> S-SSB transmission, in addition to the S-SSB occasions in R16/R17 NR SL design, support additional candidate S-SSB occasions</w:t>
      </w:r>
    </w:p>
    <w:p w14:paraId="71E78B00" w14:textId="77777777" w:rsidR="00604D94" w:rsidRPr="005E1E61" w:rsidRDefault="00604D94" w:rsidP="00604D94">
      <w:pPr>
        <w:pStyle w:val="ListParagraph"/>
        <w:numPr>
          <w:ilvl w:val="0"/>
          <w:numId w:val="17"/>
        </w:numPr>
        <w:autoSpaceDE w:val="0"/>
        <w:autoSpaceDN w:val="0"/>
        <w:adjustRightInd w:val="0"/>
        <w:snapToGrid w:val="0"/>
        <w:spacing w:after="0"/>
        <w:ind w:leftChars="0"/>
        <w:contextualSpacing/>
        <w:jc w:val="both"/>
        <w:rPr>
          <w:lang w:eastAsia="zh-CN"/>
        </w:rPr>
      </w:pPr>
      <w:r w:rsidRPr="005E1E61">
        <w:rPr>
          <w:lang w:eastAsia="zh-CN"/>
        </w:rPr>
        <w:t>FFS the number and locations of additional candidate S-SSB occasions</w:t>
      </w:r>
    </w:p>
    <w:p w14:paraId="5ACC72B0" w14:textId="77777777" w:rsidR="00604D94" w:rsidRPr="005E1E61" w:rsidRDefault="00604D94" w:rsidP="00604D94">
      <w:pPr>
        <w:pStyle w:val="ListParagraph"/>
        <w:numPr>
          <w:ilvl w:val="0"/>
          <w:numId w:val="17"/>
        </w:numPr>
        <w:autoSpaceDE w:val="0"/>
        <w:autoSpaceDN w:val="0"/>
        <w:adjustRightInd w:val="0"/>
        <w:snapToGrid w:val="0"/>
        <w:spacing w:after="0"/>
        <w:ind w:leftChars="0"/>
        <w:contextualSpacing/>
        <w:jc w:val="both"/>
        <w:rPr>
          <w:lang w:eastAsia="zh-CN"/>
        </w:rPr>
      </w:pPr>
      <w:r w:rsidRPr="005E1E61">
        <w:rPr>
          <w:lang w:eastAsia="zh-CN"/>
        </w:rPr>
        <w:t xml:space="preserve">FFS when a UE transmits S-SSB on such additional candidate S-SSB occasions, and </w:t>
      </w:r>
      <w:r>
        <w:rPr>
          <w:lang w:eastAsia="zh-CN"/>
        </w:rPr>
        <w:t xml:space="preserve">the </w:t>
      </w:r>
      <w:r w:rsidRPr="005E1E61">
        <w:rPr>
          <w:lang w:eastAsia="zh-CN"/>
        </w:rPr>
        <w:t xml:space="preserve">related Rx UE’s </w:t>
      </w:r>
      <w:proofErr w:type="spellStart"/>
      <w:r w:rsidRPr="005E1E61">
        <w:rPr>
          <w:lang w:eastAsia="zh-CN"/>
        </w:rPr>
        <w:t>behavior</w:t>
      </w:r>
      <w:proofErr w:type="spellEnd"/>
    </w:p>
    <w:p w14:paraId="00A005E8" w14:textId="77777777" w:rsidR="00604D94" w:rsidRDefault="00604D94" w:rsidP="00604D94">
      <w:pPr>
        <w:spacing w:after="0"/>
        <w:rPr>
          <w:lang w:eastAsia="x-none"/>
        </w:rPr>
      </w:pPr>
    </w:p>
    <w:p w14:paraId="160F5546" w14:textId="77777777" w:rsidR="00604D94" w:rsidRDefault="00604D94" w:rsidP="00604D94">
      <w:pPr>
        <w:spacing w:after="0"/>
        <w:rPr>
          <w:b/>
          <w:highlight w:val="green"/>
          <w:lang w:eastAsia="zh-CN"/>
        </w:rPr>
      </w:pPr>
      <w:r w:rsidRPr="00345699">
        <w:rPr>
          <w:b/>
          <w:highlight w:val="green"/>
          <w:lang w:eastAsia="zh-CN"/>
        </w:rPr>
        <w:t>Agreement</w:t>
      </w:r>
    </w:p>
    <w:p w14:paraId="6547168D" w14:textId="77777777" w:rsidR="00604D94" w:rsidRPr="00BE371C" w:rsidRDefault="00604D94" w:rsidP="00604D94">
      <w:pPr>
        <w:spacing w:after="0"/>
        <w:rPr>
          <w:lang w:eastAsia="zh-CN"/>
        </w:rPr>
      </w:pPr>
      <w:r w:rsidRPr="00BE371C">
        <w:rPr>
          <w:lang w:eastAsia="zh-CN"/>
        </w:rPr>
        <w:t xml:space="preserve">Regarding PSFCH transmission, at least the followings alternatives can be further studied </w:t>
      </w:r>
    </w:p>
    <w:p w14:paraId="7339066F" w14:textId="77777777" w:rsidR="00604D94" w:rsidRPr="00BE371C" w:rsidRDefault="00604D94" w:rsidP="00604D94">
      <w:pPr>
        <w:pStyle w:val="ListParagraph"/>
        <w:numPr>
          <w:ilvl w:val="0"/>
          <w:numId w:val="15"/>
        </w:numPr>
        <w:autoSpaceDE w:val="0"/>
        <w:autoSpaceDN w:val="0"/>
        <w:adjustRightInd w:val="0"/>
        <w:snapToGrid w:val="0"/>
        <w:spacing w:after="0"/>
        <w:ind w:leftChars="0"/>
        <w:contextualSpacing/>
        <w:jc w:val="both"/>
        <w:rPr>
          <w:lang w:eastAsia="zh-CN"/>
        </w:rPr>
      </w:pPr>
      <w:r w:rsidRPr="00BE371C">
        <w:rPr>
          <w:lang w:eastAsia="zh-CN"/>
        </w:rPr>
        <w:t>Alt 1: each PSFCH transmission occupies a common interlace and</w:t>
      </w:r>
      <w:r>
        <w:rPr>
          <w:lang w:eastAsia="zh-CN"/>
        </w:rPr>
        <w:t xml:space="preserve"> zero or</w:t>
      </w:r>
      <w:r w:rsidRPr="00BE371C">
        <w:rPr>
          <w:lang w:eastAsia="zh-CN"/>
        </w:rPr>
        <w:t xml:space="preserve"> one or more dedicated PRB(s)</w:t>
      </w:r>
    </w:p>
    <w:p w14:paraId="6DB8C55C" w14:textId="77777777" w:rsidR="00604D94" w:rsidRPr="00BE371C" w:rsidRDefault="00604D94" w:rsidP="00604D94">
      <w:pPr>
        <w:pStyle w:val="ListParagraph"/>
        <w:numPr>
          <w:ilvl w:val="0"/>
          <w:numId w:val="15"/>
        </w:numPr>
        <w:autoSpaceDE w:val="0"/>
        <w:autoSpaceDN w:val="0"/>
        <w:adjustRightInd w:val="0"/>
        <w:snapToGrid w:val="0"/>
        <w:spacing w:after="0"/>
        <w:ind w:leftChars="0"/>
        <w:contextualSpacing/>
        <w:jc w:val="both"/>
        <w:rPr>
          <w:lang w:eastAsia="zh-CN"/>
        </w:rPr>
      </w:pPr>
      <w:r w:rsidRPr="00BE371C">
        <w:rPr>
          <w:lang w:eastAsia="zh-CN"/>
        </w:rPr>
        <w:t>Alt 2: each PSFCH transmission occupies an interlace, and may or may not further apply code domain enhancement (e.g., OCC, PRB-level cyclic shifts)</w:t>
      </w:r>
    </w:p>
    <w:p w14:paraId="64785022" w14:textId="77777777" w:rsidR="00604D94" w:rsidRPr="00BE371C" w:rsidRDefault="00604D94" w:rsidP="00604D94">
      <w:pPr>
        <w:pStyle w:val="ListParagraph"/>
        <w:numPr>
          <w:ilvl w:val="0"/>
          <w:numId w:val="15"/>
        </w:numPr>
        <w:autoSpaceDE w:val="0"/>
        <w:autoSpaceDN w:val="0"/>
        <w:adjustRightInd w:val="0"/>
        <w:snapToGrid w:val="0"/>
        <w:spacing w:after="0"/>
        <w:ind w:leftChars="0"/>
        <w:contextualSpacing/>
        <w:jc w:val="both"/>
        <w:rPr>
          <w:lang w:eastAsia="zh-CN"/>
        </w:rPr>
      </w:pPr>
      <w:r w:rsidRPr="00BE371C">
        <w:rPr>
          <w:lang w:eastAsia="zh-CN"/>
        </w:rPr>
        <w:t>Alt 3: each PSFCH transmission occupies some dedicated PRBs and some common PRBs</w:t>
      </w:r>
    </w:p>
    <w:p w14:paraId="76A70FF9" w14:textId="77777777" w:rsidR="00604D94" w:rsidRPr="00714EF5" w:rsidRDefault="00604D94" w:rsidP="00604D94">
      <w:pPr>
        <w:pStyle w:val="ListParagraph"/>
        <w:numPr>
          <w:ilvl w:val="0"/>
          <w:numId w:val="15"/>
        </w:numPr>
        <w:autoSpaceDE w:val="0"/>
        <w:autoSpaceDN w:val="0"/>
        <w:adjustRightInd w:val="0"/>
        <w:snapToGrid w:val="0"/>
        <w:spacing w:after="0"/>
        <w:ind w:leftChars="0"/>
        <w:contextualSpacing/>
        <w:jc w:val="both"/>
        <w:rPr>
          <w:b/>
          <w:lang w:eastAsia="zh-CN"/>
        </w:rPr>
      </w:pPr>
      <w:r w:rsidRPr="00BE371C">
        <w:rPr>
          <w:lang w:eastAsia="zh-CN"/>
        </w:rPr>
        <w:t>FFS details of above alternatives</w:t>
      </w:r>
    </w:p>
    <w:p w14:paraId="021CCBAE" w14:textId="77777777" w:rsidR="00604D94" w:rsidRDefault="00604D94" w:rsidP="00604D94">
      <w:pPr>
        <w:spacing w:after="0"/>
        <w:rPr>
          <w:lang w:eastAsia="x-none"/>
        </w:rPr>
      </w:pPr>
    </w:p>
    <w:p w14:paraId="25BE8E61" w14:textId="77777777" w:rsidR="00604D94" w:rsidRDefault="00604D94" w:rsidP="00604D94">
      <w:pPr>
        <w:spacing w:after="0"/>
        <w:rPr>
          <w:b/>
          <w:highlight w:val="green"/>
          <w:lang w:eastAsia="zh-CN"/>
        </w:rPr>
      </w:pPr>
      <w:r w:rsidRPr="00345699">
        <w:rPr>
          <w:b/>
          <w:highlight w:val="green"/>
          <w:lang w:eastAsia="zh-CN"/>
        </w:rPr>
        <w:t>Agreement</w:t>
      </w:r>
    </w:p>
    <w:p w14:paraId="1A68F39D" w14:textId="77777777" w:rsidR="00604D94" w:rsidRPr="00BE371C" w:rsidRDefault="00604D94" w:rsidP="00604D94">
      <w:pPr>
        <w:spacing w:after="0"/>
        <w:rPr>
          <w:lang w:eastAsia="zh-CN"/>
        </w:rPr>
      </w:pPr>
      <w:r w:rsidRPr="00BE371C">
        <w:rPr>
          <w:lang w:eastAsia="zh-CN"/>
        </w:rPr>
        <w:t>If RAN1 decides that LBT is performed for PSFCH transmission, for the time and frequency domain locations of PSFCH resources, at least the followings alternatives can be further studied</w:t>
      </w:r>
    </w:p>
    <w:p w14:paraId="47568662" w14:textId="77777777" w:rsidR="00604D94" w:rsidRPr="00BE371C" w:rsidRDefault="00604D94" w:rsidP="00604D94">
      <w:pPr>
        <w:pStyle w:val="ListParagraph"/>
        <w:numPr>
          <w:ilvl w:val="0"/>
          <w:numId w:val="15"/>
        </w:numPr>
        <w:autoSpaceDE w:val="0"/>
        <w:autoSpaceDN w:val="0"/>
        <w:adjustRightInd w:val="0"/>
        <w:snapToGrid w:val="0"/>
        <w:spacing w:after="0"/>
        <w:ind w:leftChars="0"/>
        <w:contextualSpacing/>
        <w:jc w:val="both"/>
        <w:rPr>
          <w:lang w:eastAsia="zh-CN"/>
        </w:rPr>
      </w:pPr>
      <w:r w:rsidRPr="00BE371C">
        <w:rPr>
          <w:lang w:eastAsia="zh-CN"/>
        </w:rPr>
        <w:t>Alt 1: PSFCH resources are (pre-)configured</w:t>
      </w:r>
    </w:p>
    <w:p w14:paraId="5D6E27DB" w14:textId="77777777" w:rsidR="00604D94" w:rsidRPr="00BE371C" w:rsidRDefault="00604D94" w:rsidP="00604D94">
      <w:pPr>
        <w:pStyle w:val="ListParagraph"/>
        <w:numPr>
          <w:ilvl w:val="0"/>
          <w:numId w:val="15"/>
        </w:numPr>
        <w:autoSpaceDE w:val="0"/>
        <w:autoSpaceDN w:val="0"/>
        <w:adjustRightInd w:val="0"/>
        <w:snapToGrid w:val="0"/>
        <w:spacing w:after="0"/>
        <w:ind w:leftChars="0"/>
        <w:contextualSpacing/>
        <w:jc w:val="both"/>
        <w:rPr>
          <w:lang w:eastAsia="zh-CN"/>
        </w:rPr>
      </w:pPr>
      <w:r w:rsidRPr="00BE371C">
        <w:rPr>
          <w:lang w:eastAsia="zh-CN"/>
        </w:rPr>
        <w:t>Alt 2: PSFCH resources are dynamically indicated</w:t>
      </w:r>
    </w:p>
    <w:p w14:paraId="65FBD69F" w14:textId="77777777" w:rsidR="00604D94" w:rsidRPr="00BE371C" w:rsidRDefault="00604D94" w:rsidP="00604D94">
      <w:pPr>
        <w:pStyle w:val="ListParagraph"/>
        <w:numPr>
          <w:ilvl w:val="0"/>
          <w:numId w:val="15"/>
        </w:numPr>
        <w:autoSpaceDE w:val="0"/>
        <w:autoSpaceDN w:val="0"/>
        <w:adjustRightInd w:val="0"/>
        <w:snapToGrid w:val="0"/>
        <w:spacing w:after="0"/>
        <w:ind w:leftChars="0"/>
        <w:contextualSpacing/>
        <w:jc w:val="both"/>
        <w:rPr>
          <w:lang w:eastAsia="zh-CN"/>
        </w:rPr>
      </w:pPr>
      <w:r w:rsidRPr="00BE371C">
        <w:rPr>
          <w:lang w:eastAsia="zh-CN"/>
        </w:rPr>
        <w:t xml:space="preserve">Combination of above alternatives are not precluded </w:t>
      </w:r>
    </w:p>
    <w:p w14:paraId="09657858" w14:textId="77777777" w:rsidR="00604D94" w:rsidRDefault="00604D94" w:rsidP="00604D94">
      <w:pPr>
        <w:pStyle w:val="ListParagraph"/>
        <w:numPr>
          <w:ilvl w:val="0"/>
          <w:numId w:val="15"/>
        </w:numPr>
        <w:autoSpaceDE w:val="0"/>
        <w:autoSpaceDN w:val="0"/>
        <w:adjustRightInd w:val="0"/>
        <w:snapToGrid w:val="0"/>
        <w:spacing w:after="0"/>
        <w:ind w:leftChars="0"/>
        <w:contextualSpacing/>
        <w:jc w:val="both"/>
        <w:rPr>
          <w:b/>
          <w:lang w:eastAsia="zh-CN"/>
        </w:rPr>
      </w:pPr>
      <w:r w:rsidRPr="00BE371C">
        <w:rPr>
          <w:lang w:eastAsia="zh-CN"/>
        </w:rPr>
        <w:t>FFS details of above alternatives</w:t>
      </w:r>
    </w:p>
    <w:p w14:paraId="14C66EA2" w14:textId="77777777" w:rsidR="00604D94" w:rsidRDefault="00604D94" w:rsidP="00604D94">
      <w:pPr>
        <w:spacing w:after="0"/>
        <w:rPr>
          <w:lang w:eastAsia="x-none"/>
        </w:rPr>
      </w:pPr>
    </w:p>
    <w:p w14:paraId="1B8F0C34" w14:textId="77777777" w:rsidR="00604D94" w:rsidRDefault="00604D94" w:rsidP="00604D94">
      <w:pPr>
        <w:spacing w:after="0"/>
        <w:rPr>
          <w:b/>
          <w:highlight w:val="green"/>
          <w:lang w:eastAsia="zh-CN"/>
        </w:rPr>
      </w:pPr>
      <w:r w:rsidRPr="00345699">
        <w:rPr>
          <w:b/>
          <w:highlight w:val="green"/>
          <w:lang w:eastAsia="zh-CN"/>
        </w:rPr>
        <w:t>Agreement</w:t>
      </w:r>
    </w:p>
    <w:p w14:paraId="59D3E814" w14:textId="77777777" w:rsidR="00604D94" w:rsidRPr="00BE371C" w:rsidRDefault="00604D94" w:rsidP="00604D94">
      <w:pPr>
        <w:spacing w:after="0"/>
        <w:rPr>
          <w:lang w:eastAsia="zh-CN"/>
        </w:rPr>
      </w:pPr>
      <w:r w:rsidRPr="00BE371C">
        <w:rPr>
          <w:lang w:eastAsia="zh-CN"/>
        </w:rPr>
        <w:lastRenderedPageBreak/>
        <w:t xml:space="preserve">For S-SSB and synchronization in SL-U: </w:t>
      </w:r>
    </w:p>
    <w:p w14:paraId="317B2228" w14:textId="77777777" w:rsidR="00604D94" w:rsidRPr="00BE371C" w:rsidRDefault="00604D94" w:rsidP="00604D94">
      <w:pPr>
        <w:pStyle w:val="ListParagraph"/>
        <w:numPr>
          <w:ilvl w:val="0"/>
          <w:numId w:val="17"/>
        </w:numPr>
        <w:autoSpaceDE w:val="0"/>
        <w:autoSpaceDN w:val="0"/>
        <w:adjustRightInd w:val="0"/>
        <w:snapToGrid w:val="0"/>
        <w:spacing w:after="0"/>
        <w:ind w:leftChars="0"/>
        <w:contextualSpacing/>
        <w:jc w:val="both"/>
        <w:rPr>
          <w:lang w:eastAsia="zh-CN"/>
        </w:rPr>
      </w:pPr>
      <w:r w:rsidRPr="00BE371C">
        <w:rPr>
          <w:lang w:eastAsia="zh-CN"/>
        </w:rPr>
        <w:t>No changes on R16 NR SL S-PSS/S-SSS sequence generation</w:t>
      </w:r>
    </w:p>
    <w:p w14:paraId="5BDA18AB" w14:textId="77777777" w:rsidR="00604D94" w:rsidRPr="00BE371C" w:rsidRDefault="00604D94" w:rsidP="00604D94">
      <w:pPr>
        <w:pStyle w:val="ListParagraph"/>
        <w:numPr>
          <w:ilvl w:val="0"/>
          <w:numId w:val="17"/>
        </w:numPr>
        <w:autoSpaceDE w:val="0"/>
        <w:autoSpaceDN w:val="0"/>
        <w:adjustRightInd w:val="0"/>
        <w:snapToGrid w:val="0"/>
        <w:spacing w:after="0"/>
        <w:ind w:leftChars="0"/>
        <w:contextualSpacing/>
        <w:jc w:val="both"/>
        <w:rPr>
          <w:lang w:eastAsia="zh-CN"/>
        </w:rPr>
      </w:pPr>
      <w:r w:rsidRPr="00BE371C">
        <w:rPr>
          <w:lang w:eastAsia="zh-CN"/>
        </w:rPr>
        <w:t xml:space="preserve">Continue studying </w:t>
      </w:r>
      <w:r>
        <w:rPr>
          <w:lang w:eastAsia="zh-CN"/>
        </w:rPr>
        <w:t xml:space="preserve">the 4 options from the previous agreement and </w:t>
      </w:r>
      <w:r w:rsidRPr="00BE371C">
        <w:rPr>
          <w:lang w:eastAsia="zh-CN"/>
        </w:rPr>
        <w:t>whether/how temporary exemption of OCB requirement is applicable for S-SSB transmission, e.g., how to meet the minimum of 2 MHz requirement under 15 kHz SCS</w:t>
      </w:r>
    </w:p>
    <w:p w14:paraId="58F1448B" w14:textId="77777777" w:rsidR="00604D94" w:rsidRPr="00BE371C" w:rsidRDefault="00604D94" w:rsidP="00604D94">
      <w:pPr>
        <w:spacing w:after="0"/>
        <w:rPr>
          <w:lang w:eastAsia="x-none"/>
        </w:rPr>
      </w:pPr>
    </w:p>
    <w:p w14:paraId="3ADF5BF8" w14:textId="77777777" w:rsidR="00604D94" w:rsidRDefault="00604D94" w:rsidP="00604D94">
      <w:pPr>
        <w:spacing w:after="0"/>
        <w:rPr>
          <w:b/>
          <w:highlight w:val="green"/>
          <w:lang w:eastAsia="zh-CN"/>
        </w:rPr>
      </w:pPr>
      <w:r w:rsidRPr="00345699">
        <w:rPr>
          <w:b/>
          <w:highlight w:val="green"/>
          <w:lang w:eastAsia="zh-CN"/>
        </w:rPr>
        <w:t>Agreement</w:t>
      </w:r>
    </w:p>
    <w:p w14:paraId="25D7F9E9" w14:textId="77777777" w:rsidR="00604D94" w:rsidRPr="00F1792B" w:rsidRDefault="00604D94" w:rsidP="00604D94">
      <w:pPr>
        <w:spacing w:after="0"/>
        <w:rPr>
          <w:lang w:eastAsia="zh-CN"/>
        </w:rPr>
      </w:pPr>
      <w:r w:rsidRPr="00F1792B">
        <w:rPr>
          <w:lang w:eastAsia="zh-CN"/>
        </w:rPr>
        <w:t>For PSCCH and PSSCH resource indication in time/frequency domain:</w:t>
      </w:r>
    </w:p>
    <w:p w14:paraId="699B17B0" w14:textId="77777777" w:rsidR="00604D94" w:rsidRPr="00F1792B" w:rsidRDefault="00604D94" w:rsidP="00604D94">
      <w:pPr>
        <w:numPr>
          <w:ilvl w:val="0"/>
          <w:numId w:val="15"/>
        </w:numPr>
        <w:spacing w:after="0"/>
        <w:rPr>
          <w:lang w:eastAsia="zh-CN"/>
        </w:rPr>
      </w:pPr>
      <w:r w:rsidRPr="00F1792B">
        <w:rPr>
          <w:rFonts w:eastAsia="Times New Roman"/>
          <w:lang w:eastAsia="zh-CN"/>
        </w:rPr>
        <w:t xml:space="preserve">For time domain: </w:t>
      </w:r>
      <w:r w:rsidRPr="00F1792B">
        <w:rPr>
          <w:lang w:eastAsia="zh-CN"/>
        </w:rPr>
        <w:t>R16 NR SL TRIV is reused as baseline</w:t>
      </w:r>
    </w:p>
    <w:p w14:paraId="7DE8B60B" w14:textId="77777777" w:rsidR="00604D94" w:rsidRPr="00F1792B" w:rsidRDefault="00604D94" w:rsidP="00604D94">
      <w:pPr>
        <w:numPr>
          <w:ilvl w:val="0"/>
          <w:numId w:val="15"/>
        </w:numPr>
        <w:spacing w:after="0"/>
        <w:rPr>
          <w:lang w:eastAsia="zh-CN"/>
        </w:rPr>
      </w:pPr>
      <w:r w:rsidRPr="00F1792B">
        <w:rPr>
          <w:rFonts w:eastAsia="Times New Roman"/>
          <w:lang w:eastAsia="zh-CN"/>
        </w:rPr>
        <w:t xml:space="preserve">For frequency domain: </w:t>
      </w:r>
    </w:p>
    <w:p w14:paraId="639CAE8B" w14:textId="77777777" w:rsidR="00604D94" w:rsidRPr="00F1792B" w:rsidRDefault="00604D94" w:rsidP="00604D94">
      <w:pPr>
        <w:numPr>
          <w:ilvl w:val="1"/>
          <w:numId w:val="15"/>
        </w:numPr>
        <w:spacing w:after="0"/>
        <w:rPr>
          <w:strike/>
          <w:lang w:eastAsia="zh-CN"/>
        </w:rPr>
      </w:pPr>
      <w:r w:rsidRPr="00F1792B">
        <w:rPr>
          <w:rFonts w:eastAsia="Times New Roman"/>
          <w:lang w:eastAsia="zh-CN"/>
        </w:rPr>
        <w:t xml:space="preserve">further study sub-channel indexing and resource indication </w:t>
      </w:r>
    </w:p>
    <w:p w14:paraId="0CE0EFBA" w14:textId="77777777" w:rsidR="00604D94" w:rsidRPr="00F1792B" w:rsidRDefault="00604D94" w:rsidP="00604D94">
      <w:pPr>
        <w:numPr>
          <w:ilvl w:val="0"/>
          <w:numId w:val="15"/>
        </w:numPr>
        <w:spacing w:after="0"/>
        <w:rPr>
          <w:lang w:eastAsia="zh-CN"/>
        </w:rPr>
      </w:pPr>
      <w:r w:rsidRPr="00F1792B">
        <w:rPr>
          <w:rFonts w:eastAsia="Times New Roman" w:hint="eastAsia"/>
          <w:lang w:eastAsia="zh-CN"/>
        </w:rPr>
        <w:t>F</w:t>
      </w:r>
      <w:r w:rsidRPr="00F1792B">
        <w:rPr>
          <w:rFonts w:eastAsia="Times New Roman"/>
          <w:lang w:eastAsia="zh-CN"/>
        </w:rPr>
        <w:t>FS: whether any enhancement needed on R16 NR SL TRIV/FRIV if new feature is introduced in SL-U, e.g., multi-slot consecutive transmission</w:t>
      </w:r>
    </w:p>
    <w:p w14:paraId="4D2D5EDD" w14:textId="1C229223" w:rsidR="008A1854" w:rsidRDefault="008A1854" w:rsidP="008A1854">
      <w:pPr>
        <w:spacing w:after="0"/>
        <w:jc w:val="both"/>
        <w:rPr>
          <w:lang w:eastAsia="x-none"/>
        </w:rPr>
      </w:pPr>
    </w:p>
    <w:p w14:paraId="754D051B" w14:textId="728ED6B1" w:rsidR="008A1854" w:rsidRDefault="008A1854" w:rsidP="008A1854">
      <w:pPr>
        <w:spacing w:after="0"/>
        <w:jc w:val="both"/>
        <w:rPr>
          <w:lang w:eastAsia="x-none"/>
        </w:rPr>
      </w:pPr>
      <w:r>
        <w:rPr>
          <w:lang w:eastAsia="x-none"/>
        </w:rPr>
        <w:t xml:space="preserve">This contribution discusses aspects related to the physical channel design framework for supporting </w:t>
      </w:r>
      <w:proofErr w:type="spellStart"/>
      <w:r>
        <w:rPr>
          <w:lang w:eastAsia="x-none"/>
        </w:rPr>
        <w:t>sidelink</w:t>
      </w:r>
      <w:proofErr w:type="spellEnd"/>
      <w:r>
        <w:rPr>
          <w:lang w:eastAsia="x-none"/>
        </w:rPr>
        <w:t xml:space="preserve"> on FR1 unlicensed spectrum. </w:t>
      </w:r>
    </w:p>
    <w:p w14:paraId="31B4D00C" w14:textId="37DB6D40" w:rsidR="00325F19" w:rsidRDefault="000F4F35" w:rsidP="00325F1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Interlace</w:t>
      </w:r>
      <w:r w:rsidR="007E77C7">
        <w:rPr>
          <w:szCs w:val="20"/>
          <w:lang w:val="en-US"/>
        </w:rPr>
        <w:t xml:space="preserve"> Based Resource Pool</w:t>
      </w:r>
    </w:p>
    <w:p w14:paraId="03F69DBB" w14:textId="12F99CB0" w:rsidR="00DC1171" w:rsidRDefault="00605F0D" w:rsidP="00325F19">
      <w:pPr>
        <w:tabs>
          <w:tab w:val="left" w:pos="1300"/>
        </w:tabs>
        <w:jc w:val="both"/>
        <w:rPr>
          <w:lang w:val="en-US"/>
        </w:rPr>
      </w:pPr>
      <w:r>
        <w:rPr>
          <w:lang w:val="en-US"/>
        </w:rPr>
        <w:t xml:space="preserve">In legacy </w:t>
      </w:r>
      <w:proofErr w:type="spellStart"/>
      <w:r>
        <w:rPr>
          <w:lang w:val="en-US"/>
        </w:rPr>
        <w:t>sidelink</w:t>
      </w:r>
      <w:proofErr w:type="spellEnd"/>
      <w:r>
        <w:rPr>
          <w:lang w:val="en-US"/>
        </w:rPr>
        <w:t xml:space="preserve"> (e.g. Rel-16 and Rel-17), resource allocation for </w:t>
      </w:r>
      <w:proofErr w:type="spellStart"/>
      <w:r>
        <w:rPr>
          <w:lang w:val="en-US"/>
        </w:rPr>
        <w:t>sidelink</w:t>
      </w:r>
      <w:proofErr w:type="spellEnd"/>
      <w:r>
        <w:rPr>
          <w:lang w:val="en-US"/>
        </w:rPr>
        <w:t xml:space="preserve"> transmission and reception (other than S-SS/PSBCH block) is based on </w:t>
      </w:r>
      <w:r w:rsidR="00672196">
        <w:rPr>
          <w:lang w:val="en-US"/>
        </w:rPr>
        <w:t xml:space="preserve">a </w:t>
      </w:r>
      <w:r>
        <w:rPr>
          <w:lang w:val="en-US"/>
        </w:rPr>
        <w:t>(pre-)configured resource pool, wherein</w:t>
      </w:r>
      <w:r w:rsidR="00DC1171">
        <w:rPr>
          <w:lang w:val="en-US"/>
        </w:rPr>
        <w:t xml:space="preserve"> the frequency domain unit for constructing the resource pool is a sub-channel. The sub-channel is a set of contiguous RBs, with the number of contiguous RBs in the set (pre-)configured. Typically, the bandwidth of a sub-channel may not be as large as or even comparable to the </w:t>
      </w:r>
      <w:r w:rsidR="000F4F35">
        <w:rPr>
          <w:lang w:val="en-US"/>
        </w:rPr>
        <w:t>carrier</w:t>
      </w:r>
      <w:r w:rsidR="00DC1171">
        <w:rPr>
          <w:lang w:val="en-US"/>
        </w:rPr>
        <w:t xml:space="preserve"> bandwidth, and reusing the legacy </w:t>
      </w:r>
      <w:proofErr w:type="spellStart"/>
      <w:r w:rsidR="00DC1171">
        <w:rPr>
          <w:lang w:val="en-US"/>
        </w:rPr>
        <w:t>sidelink</w:t>
      </w:r>
      <w:proofErr w:type="spellEnd"/>
      <w:r w:rsidR="00DC1171">
        <w:rPr>
          <w:lang w:val="en-US"/>
        </w:rPr>
        <w:t xml:space="preserve"> sub-channel and resource pool may require a large number of sub-channels </w:t>
      </w:r>
      <w:r w:rsidR="0057199A">
        <w:rPr>
          <w:lang w:val="en-US"/>
        </w:rPr>
        <w:t xml:space="preserve">allocated for a </w:t>
      </w:r>
      <w:proofErr w:type="spellStart"/>
      <w:r w:rsidR="0057199A">
        <w:rPr>
          <w:lang w:val="en-US"/>
        </w:rPr>
        <w:t>sidelink</w:t>
      </w:r>
      <w:proofErr w:type="spellEnd"/>
      <w:r w:rsidR="0057199A">
        <w:rPr>
          <w:lang w:val="en-US"/>
        </w:rPr>
        <w:t xml:space="preserve"> transmission </w:t>
      </w:r>
      <w:r w:rsidR="00DC1171">
        <w:rPr>
          <w:lang w:val="en-US"/>
        </w:rPr>
        <w:t>to meet the OCB and PSD requirement</w:t>
      </w:r>
      <w:r w:rsidR="0057199A">
        <w:rPr>
          <w:lang w:val="en-US"/>
        </w:rPr>
        <w:t>s</w:t>
      </w:r>
      <w:r w:rsidR="00DC1171">
        <w:rPr>
          <w:lang w:val="en-US"/>
        </w:rPr>
        <w:t xml:space="preserve">, which may not be efficient </w:t>
      </w:r>
      <w:r w:rsidR="0057199A">
        <w:rPr>
          <w:lang w:val="en-US"/>
        </w:rPr>
        <w:t>or practical in real implementation</w:t>
      </w:r>
      <w:r w:rsidR="000F4F35">
        <w:rPr>
          <w:lang w:val="en-US"/>
        </w:rPr>
        <w:t xml:space="preserve"> for unlicensed operation</w:t>
      </w:r>
      <w:r w:rsidR="00DC1171">
        <w:rPr>
          <w:lang w:val="en-US"/>
        </w:rPr>
        <w:t xml:space="preserve">. </w:t>
      </w:r>
    </w:p>
    <w:p w14:paraId="7AFE2855" w14:textId="7E9E9C84" w:rsidR="00DC1171" w:rsidRDefault="00DC1171" w:rsidP="00325F19">
      <w:pPr>
        <w:tabs>
          <w:tab w:val="left" w:pos="1300"/>
        </w:tabs>
        <w:jc w:val="both"/>
        <w:rPr>
          <w:lang w:val="en-US"/>
        </w:rPr>
      </w:pPr>
      <w:r>
        <w:rPr>
          <w:lang w:val="en-US"/>
        </w:rPr>
        <w:t>Similar issue was observed and discussed in Rel-16 NR-U (or bac</w:t>
      </w:r>
      <w:r w:rsidR="000F4F35">
        <w:rPr>
          <w:lang w:val="en-US"/>
        </w:rPr>
        <w:t xml:space="preserve">k </w:t>
      </w:r>
      <w:r w:rsidR="00672196">
        <w:rPr>
          <w:lang w:val="en-US"/>
        </w:rPr>
        <w:t xml:space="preserve">in </w:t>
      </w:r>
      <w:r w:rsidR="000F4F35">
        <w:rPr>
          <w:lang w:val="en-US"/>
        </w:rPr>
        <w:t xml:space="preserve">Rel-14 </w:t>
      </w:r>
      <w:proofErr w:type="spellStart"/>
      <w:r w:rsidR="000F4F35">
        <w:rPr>
          <w:lang w:val="en-US"/>
        </w:rPr>
        <w:t>eLAA</w:t>
      </w:r>
      <w:proofErr w:type="spellEnd"/>
      <w:r w:rsidR="000F4F35">
        <w:rPr>
          <w:lang w:val="en-US"/>
        </w:rPr>
        <w:t>), and interlace</w:t>
      </w:r>
      <w:r>
        <w:rPr>
          <w:lang w:val="en-US"/>
        </w:rPr>
        <w:t xml:space="preserve"> based resource allocation was supported for uplink </w:t>
      </w:r>
      <w:r w:rsidR="00672196">
        <w:rPr>
          <w:lang w:val="en-US"/>
        </w:rPr>
        <w:t>in</w:t>
      </w:r>
      <w:r w:rsidR="0057199A">
        <w:rPr>
          <w:lang w:val="en-US"/>
        </w:rPr>
        <w:t xml:space="preserve"> unlicensed spectrum. I</w:t>
      </w:r>
      <w:r>
        <w:rPr>
          <w:lang w:val="en-US"/>
        </w:rPr>
        <w:t xml:space="preserve">n Rel-16 NR-U, an interlace is a set of non-contiguous and uniformly distributed RBs, with the </w:t>
      </w:r>
      <w:r w:rsidR="00672196">
        <w:rPr>
          <w:lang w:val="en-US"/>
        </w:rPr>
        <w:t xml:space="preserve">inter-RB distance </w:t>
      </w:r>
      <w:r>
        <w:rPr>
          <w:lang w:val="en-US"/>
        </w:rPr>
        <w:t xml:space="preserve">and number of RBs in the set specified for 15 kHz and 30 kHz. It has been justified that the interlace based uplink resource allocation can satisfy the OCB and PSD requirements on unlicensed spectrum. </w:t>
      </w:r>
    </w:p>
    <w:p w14:paraId="009E250B" w14:textId="385AB724" w:rsidR="00325F19" w:rsidRDefault="00DC1171" w:rsidP="00325F19">
      <w:pPr>
        <w:tabs>
          <w:tab w:val="left" w:pos="1300"/>
        </w:tabs>
        <w:jc w:val="both"/>
        <w:rPr>
          <w:lang w:val="en-US"/>
        </w:rPr>
      </w:pPr>
      <w:r>
        <w:rPr>
          <w:lang w:val="en-US"/>
        </w:rPr>
        <w:t xml:space="preserve">For Rel-18 SL-U, similar approach to </w:t>
      </w:r>
      <w:r w:rsidR="00672196">
        <w:rPr>
          <w:lang w:val="en-US"/>
        </w:rPr>
        <w:t xml:space="preserve">that of </w:t>
      </w:r>
      <w:r>
        <w:rPr>
          <w:lang w:val="en-US"/>
        </w:rPr>
        <w:t>Rel-</w:t>
      </w:r>
      <w:r w:rsidR="0032091B">
        <w:rPr>
          <w:lang w:val="en-US"/>
        </w:rPr>
        <w:t xml:space="preserve">16 NR-U can be considered for </w:t>
      </w:r>
      <w:proofErr w:type="spellStart"/>
      <w:r w:rsidR="0032091B">
        <w:rPr>
          <w:lang w:val="en-US"/>
        </w:rPr>
        <w:t>s</w:t>
      </w:r>
      <w:r>
        <w:rPr>
          <w:lang w:val="en-US"/>
        </w:rPr>
        <w:t>idelink</w:t>
      </w:r>
      <w:proofErr w:type="spellEnd"/>
      <w:r>
        <w:rPr>
          <w:lang w:val="en-US"/>
        </w:rPr>
        <w:t xml:space="preserve"> sub-channel and resource pool. For example, a sub-channel can be defined based on at least one interlace, wherein the definition of interlace </w:t>
      </w:r>
      <w:r w:rsidR="00552E8C">
        <w:rPr>
          <w:lang w:val="en-US"/>
        </w:rPr>
        <w:t xml:space="preserve">can use the one in Rel-16 NR-U as a baseline, e.g. fixed </w:t>
      </w:r>
      <w:r w:rsidR="00672196">
        <w:rPr>
          <w:lang w:val="en-US"/>
        </w:rPr>
        <w:t xml:space="preserve">inter-RB distance </w:t>
      </w:r>
      <w:r w:rsidR="00552E8C">
        <w:rPr>
          <w:lang w:val="en-US"/>
        </w:rPr>
        <w:t xml:space="preserve">for a given subcarrier spacing. RAN1 can further study whether enhancement to the Rel-16 NR-U interlace is needed for </w:t>
      </w:r>
      <w:proofErr w:type="spellStart"/>
      <w:r w:rsidR="00552E8C">
        <w:rPr>
          <w:lang w:val="en-US"/>
        </w:rPr>
        <w:t>sidelink</w:t>
      </w:r>
      <w:proofErr w:type="spellEnd"/>
      <w:r w:rsidR="00552E8C">
        <w:rPr>
          <w:lang w:val="en-US"/>
        </w:rPr>
        <w:t xml:space="preserve"> operation, including sub-RB interlace</w:t>
      </w:r>
      <w:r w:rsidR="000F4F35">
        <w:rPr>
          <w:lang w:val="en-US"/>
        </w:rPr>
        <w:t>, e.g. to resolve the potential capacity and flexibility issues</w:t>
      </w:r>
      <w:r w:rsidR="00552E8C">
        <w:rPr>
          <w:lang w:val="en-US"/>
        </w:rPr>
        <w:t xml:space="preserve">. </w:t>
      </w:r>
      <w:r>
        <w:rPr>
          <w:lang w:val="en-US"/>
        </w:rPr>
        <w:t xml:space="preserve"> </w:t>
      </w:r>
    </w:p>
    <w:p w14:paraId="463671B4" w14:textId="0638C096" w:rsidR="00325F19" w:rsidRDefault="00552E8C" w:rsidP="00325F19">
      <w:pPr>
        <w:tabs>
          <w:tab w:val="left" w:pos="1300"/>
        </w:tabs>
        <w:jc w:val="both"/>
        <w:rPr>
          <w:lang w:val="en-US"/>
        </w:rPr>
      </w:pPr>
      <w:r>
        <w:rPr>
          <w:lang w:val="en-US"/>
        </w:rPr>
        <w:t>Moreover, a resource pool can be constructed based on sub-channel</w:t>
      </w:r>
      <w:r w:rsidR="000F4F35">
        <w:rPr>
          <w:lang w:val="en-US"/>
        </w:rPr>
        <w:t>s</w:t>
      </w:r>
      <w:r>
        <w:rPr>
          <w:lang w:val="en-US"/>
        </w:rPr>
        <w:t xml:space="preserve">, wherein </w:t>
      </w:r>
      <w:r w:rsidR="000F4F35">
        <w:rPr>
          <w:lang w:val="en-US"/>
        </w:rPr>
        <w:t>one</w:t>
      </w:r>
      <w:r>
        <w:rPr>
          <w:lang w:val="en-US"/>
        </w:rPr>
        <w:t xml:space="preserve"> sub-channel is defined based on interlace</w:t>
      </w:r>
      <w:r w:rsidR="000F4F35">
        <w:rPr>
          <w:lang w:val="en-US"/>
        </w:rPr>
        <w:t>(s)</w:t>
      </w:r>
      <w:r>
        <w:rPr>
          <w:lang w:val="en-US"/>
        </w:rPr>
        <w:t>, then naturally, the resource pool is also defined based on interlace</w:t>
      </w:r>
      <w:r w:rsidR="000F4F35">
        <w:rPr>
          <w:lang w:val="en-US"/>
        </w:rPr>
        <w:t>(s)</w:t>
      </w:r>
      <w:r>
        <w:rPr>
          <w:lang w:val="en-US"/>
        </w:rPr>
        <w:t xml:space="preserve">. An illustration of the interlace based sub-channel and resource pool is shown in </w:t>
      </w:r>
      <w:r w:rsidR="00C97B7D">
        <w:rPr>
          <w:lang w:val="en-US"/>
        </w:rPr>
        <w:fldChar w:fldCharType="begin"/>
      </w:r>
      <w:r w:rsidR="00C97B7D">
        <w:rPr>
          <w:lang w:val="en-US"/>
        </w:rPr>
        <w:instrText xml:space="preserve"> REF _Ref101271228 \h </w:instrText>
      </w:r>
      <w:r w:rsidR="00C97B7D">
        <w:rPr>
          <w:lang w:val="en-US"/>
        </w:rPr>
      </w:r>
      <w:r w:rsidR="00C97B7D">
        <w:rPr>
          <w:lang w:val="en-US"/>
        </w:rPr>
        <w:fldChar w:fldCharType="separate"/>
      </w:r>
      <w:r w:rsidR="0002332A">
        <w:t xml:space="preserve">Figure </w:t>
      </w:r>
      <w:r w:rsidR="0002332A">
        <w:rPr>
          <w:noProof/>
        </w:rPr>
        <w:t>1</w:t>
      </w:r>
      <w:r w:rsidR="00C97B7D">
        <w:rPr>
          <w:lang w:val="en-US"/>
        </w:rPr>
        <w:fldChar w:fldCharType="end"/>
      </w:r>
      <w:r w:rsidR="00C97B7D">
        <w:rPr>
          <w:lang w:val="en-US"/>
        </w:rPr>
        <w:t xml:space="preserve">. </w:t>
      </w:r>
      <w:r>
        <w:rPr>
          <w:lang w:val="en-US"/>
        </w:rPr>
        <w:t xml:space="preserve">Then, the </w:t>
      </w:r>
      <w:proofErr w:type="spellStart"/>
      <w:r>
        <w:rPr>
          <w:lang w:val="en-US"/>
        </w:rPr>
        <w:t>sidelink</w:t>
      </w:r>
      <w:proofErr w:type="spellEnd"/>
      <w:r>
        <w:rPr>
          <w:lang w:val="en-US"/>
        </w:rPr>
        <w:t xml:space="preserve"> transmission and reception in the </w:t>
      </w:r>
      <w:r w:rsidR="0057199A">
        <w:rPr>
          <w:lang w:val="en-US"/>
        </w:rPr>
        <w:t xml:space="preserve">interlace based </w:t>
      </w:r>
      <w:r>
        <w:rPr>
          <w:lang w:val="en-US"/>
        </w:rPr>
        <w:t xml:space="preserve">resource pool, e.g. PSSCH, PSCCH, PSFCH, and </w:t>
      </w:r>
      <w:proofErr w:type="spellStart"/>
      <w:r>
        <w:rPr>
          <w:lang w:val="en-US"/>
        </w:rPr>
        <w:t>sidelink</w:t>
      </w:r>
      <w:proofErr w:type="spellEnd"/>
      <w:r>
        <w:rPr>
          <w:lang w:val="en-US"/>
        </w:rPr>
        <w:t xml:space="preserve"> RS, can be </w:t>
      </w:r>
      <w:r w:rsidR="000F4F35">
        <w:rPr>
          <w:lang w:val="en-US"/>
        </w:rPr>
        <w:t>supported</w:t>
      </w:r>
      <w:r>
        <w:rPr>
          <w:lang w:val="en-US"/>
        </w:rPr>
        <w:t xml:space="preserve">, including </w:t>
      </w:r>
      <w:r w:rsidR="000F4F35">
        <w:rPr>
          <w:lang w:val="en-US"/>
        </w:rPr>
        <w:t xml:space="preserve">the </w:t>
      </w:r>
      <w:r>
        <w:rPr>
          <w:lang w:val="en-US"/>
        </w:rPr>
        <w:t>potential enhancement to the indication of the resources (e.g. interlace index(</w:t>
      </w:r>
      <w:proofErr w:type="spellStart"/>
      <w:r>
        <w:rPr>
          <w:lang w:val="en-US"/>
        </w:rPr>
        <w:t>es</w:t>
      </w:r>
      <w:proofErr w:type="spellEnd"/>
      <w:r>
        <w:rPr>
          <w:lang w:val="en-US"/>
        </w:rPr>
        <w:t xml:space="preserve">)), and the transmission and reception procedures. </w:t>
      </w:r>
    </w:p>
    <w:p w14:paraId="4D797E0E" w14:textId="38C3B4BE" w:rsidR="000F4F35" w:rsidRDefault="00805F36" w:rsidP="00325F19">
      <w:pPr>
        <w:tabs>
          <w:tab w:val="left" w:pos="1300"/>
        </w:tabs>
        <w:jc w:val="both"/>
        <w:rPr>
          <w:lang w:val="en-US"/>
        </w:rPr>
      </w:pPr>
      <w:r>
        <w:rPr>
          <w:lang w:val="en-US"/>
        </w:rPr>
        <w:t xml:space="preserve">In contiguous-RB based resource pool, a sub-channel can be configured with a size of 10, 12, 15, 20, 25, 50, 75, or 100 RBs, while an interlace typically includes 10 to 11 RBs. Hence, </w:t>
      </w:r>
      <w:r w:rsidR="000F4F35">
        <w:rPr>
          <w:lang w:val="en-US"/>
        </w:rPr>
        <w:t>defining the sub-ch</w:t>
      </w:r>
      <w:r>
        <w:rPr>
          <w:lang w:val="en-US"/>
        </w:rPr>
        <w:t>annel as one or more interlaces could achieve similar flexibility as legacy SL, and</w:t>
      </w:r>
      <w:r w:rsidR="000F4F35">
        <w:rPr>
          <w:lang w:val="en-US"/>
        </w:rPr>
        <w:t xml:space="preserve"> the resource allocation for PSSCH and PSCCH can </w:t>
      </w:r>
      <w:r w:rsidR="004847AB">
        <w:rPr>
          <w:lang w:val="en-US"/>
        </w:rPr>
        <w:t xml:space="preserve">try to </w:t>
      </w:r>
      <w:r w:rsidR="000F4F35">
        <w:rPr>
          <w:lang w:val="en-US"/>
        </w:rPr>
        <w:t xml:space="preserve">maintain the </w:t>
      </w:r>
      <w:r w:rsidR="00672196">
        <w:rPr>
          <w:lang w:val="en-US"/>
        </w:rPr>
        <w:t xml:space="preserve">same </w:t>
      </w:r>
      <w:r w:rsidR="000F4F35">
        <w:rPr>
          <w:lang w:val="en-US"/>
        </w:rPr>
        <w:t>principle</w:t>
      </w:r>
      <w:r w:rsidR="00672196">
        <w:rPr>
          <w:lang w:val="en-US"/>
        </w:rPr>
        <w:t>s</w:t>
      </w:r>
      <w:r w:rsidR="000F4F35">
        <w:rPr>
          <w:lang w:val="en-US"/>
        </w:rPr>
        <w:t xml:space="preserve"> </w:t>
      </w:r>
      <w:r w:rsidR="00672196">
        <w:rPr>
          <w:lang w:val="en-US"/>
        </w:rPr>
        <w:t xml:space="preserve">of </w:t>
      </w:r>
      <w:r w:rsidR="000F4F35">
        <w:rPr>
          <w:lang w:val="en-US"/>
        </w:rPr>
        <w:t xml:space="preserve">legacy SL. For example, PSSCH can still occupy one or multiple sub-channels, subject to the indication of frequency domain resource allocation, and PSCCH can still occupy a number of RBs within the set of sub-channels for PSSCH. For SL-U interlace based resource pool, the set of RBs for PSCCH may not be contiguous, and the selection of RBs can be according to </w:t>
      </w:r>
      <w:r w:rsidR="00672196">
        <w:rPr>
          <w:lang w:val="en-US"/>
        </w:rPr>
        <w:t>an ascending</w:t>
      </w:r>
      <w:r w:rsidR="000F4F35" w:rsidRPr="000F4F35">
        <w:rPr>
          <w:lang w:val="en-US"/>
        </w:rPr>
        <w:t xml:space="preserve"> order first fr</w:t>
      </w:r>
      <w:r w:rsidR="000F4F35">
        <w:rPr>
          <w:lang w:val="en-US"/>
        </w:rPr>
        <w:t>om lowest RB to highest RB in a</w:t>
      </w:r>
      <w:r w:rsidR="000F4F35" w:rsidRPr="000F4F35">
        <w:rPr>
          <w:lang w:val="en-US"/>
        </w:rPr>
        <w:t xml:space="preserve"> sub-channel, then from the lowest sub-channel to the highest sub-chann</w:t>
      </w:r>
      <w:r w:rsidR="000F4F35">
        <w:rPr>
          <w:lang w:val="en-US"/>
        </w:rPr>
        <w:t xml:space="preserve">el in the resource pool. </w:t>
      </w:r>
    </w:p>
    <w:p w14:paraId="262C6E50" w14:textId="77777777" w:rsidR="00805F36" w:rsidRDefault="00805F36" w:rsidP="00805F36">
      <w:pPr>
        <w:tabs>
          <w:tab w:val="left" w:pos="1300"/>
        </w:tabs>
        <w:jc w:val="both"/>
        <w:rPr>
          <w:lang w:val="en-US"/>
        </w:rPr>
      </w:pPr>
    </w:p>
    <w:p w14:paraId="1190AA37" w14:textId="77777777" w:rsidR="00805F36" w:rsidRDefault="00805F36" w:rsidP="00805F36">
      <w:pPr>
        <w:keepNext/>
        <w:tabs>
          <w:tab w:val="left" w:pos="1300"/>
        </w:tabs>
        <w:jc w:val="center"/>
      </w:pPr>
      <w:r>
        <w:object w:dxaOrig="11532" w:dyaOrig="5220" w14:anchorId="01BF6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45pt;height:190.6pt" o:ole="">
            <v:imagedata r:id="rId8" o:title=""/>
          </v:shape>
          <o:OLEObject Type="Embed" ProgID="Visio.Drawing.15" ShapeID="_x0000_i1025" DrawAspect="Content" ObjectID="_1726031164" r:id="rId9"/>
        </w:object>
      </w:r>
    </w:p>
    <w:p w14:paraId="75DEBE78" w14:textId="77777777" w:rsidR="00805F36" w:rsidRDefault="00805F36" w:rsidP="00805F36">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Illustration of interlace based sub-channel and resource pool.</w:t>
      </w:r>
    </w:p>
    <w:p w14:paraId="7D3DEE29" w14:textId="57989C48" w:rsidR="00805F36" w:rsidRPr="00B54639" w:rsidRDefault="00805F36" w:rsidP="00805F36">
      <w:pPr>
        <w:spacing w:after="0"/>
        <w:jc w:val="both"/>
        <w:rPr>
          <w:b/>
          <w:u w:val="single"/>
          <w:lang w:val="en-US"/>
        </w:rPr>
      </w:pPr>
      <w:r w:rsidRPr="00D806E8">
        <w:rPr>
          <w:b/>
          <w:u w:val="single"/>
          <w:lang w:val="en-US"/>
        </w:rPr>
        <w:t xml:space="preserve">Proposal </w:t>
      </w:r>
      <w:r>
        <w:rPr>
          <w:b/>
          <w:u w:val="single"/>
          <w:lang w:val="en-US"/>
        </w:rPr>
        <w:t>1</w:t>
      </w:r>
      <w:r w:rsidRPr="00D806E8">
        <w:rPr>
          <w:b/>
          <w:u w:val="single"/>
          <w:lang w:val="en-US"/>
        </w:rPr>
        <w:t xml:space="preserve">: </w:t>
      </w:r>
      <w:r>
        <w:rPr>
          <w:b/>
          <w:u w:val="single"/>
          <w:lang w:val="en-US"/>
        </w:rPr>
        <w:t>For interlace</w:t>
      </w:r>
      <w:r w:rsidRPr="00B54639">
        <w:rPr>
          <w:b/>
          <w:u w:val="single"/>
          <w:lang w:val="en-US"/>
        </w:rPr>
        <w:t xml:space="preserve"> based sub-channel and resource pool for </w:t>
      </w:r>
      <w:proofErr w:type="spellStart"/>
      <w:r w:rsidRPr="00B54639">
        <w:rPr>
          <w:b/>
          <w:u w:val="single"/>
          <w:lang w:val="en-US"/>
        </w:rPr>
        <w:t>sidelink</w:t>
      </w:r>
      <w:proofErr w:type="spellEnd"/>
      <w:r w:rsidRPr="00B54639">
        <w:rPr>
          <w:b/>
          <w:u w:val="single"/>
          <w:lang w:val="en-US"/>
        </w:rPr>
        <w:t xml:space="preserve"> on unlicensed spectrum.</w:t>
      </w:r>
    </w:p>
    <w:p w14:paraId="69FE12A3" w14:textId="581CEA82" w:rsidR="00805F36" w:rsidRPr="00805F36" w:rsidRDefault="00805F36" w:rsidP="00805F36">
      <w:pPr>
        <w:pStyle w:val="ListParagraph"/>
        <w:numPr>
          <w:ilvl w:val="0"/>
          <w:numId w:val="18"/>
        </w:numPr>
        <w:spacing w:after="0"/>
        <w:ind w:leftChars="0"/>
        <w:jc w:val="both"/>
        <w:rPr>
          <w:b/>
          <w:u w:val="single"/>
          <w:lang w:val="en-US"/>
        </w:rPr>
      </w:pPr>
      <w:r w:rsidRPr="00805F36">
        <w:rPr>
          <w:b/>
          <w:u w:val="single"/>
          <w:lang w:val="en-US"/>
        </w:rPr>
        <w:t xml:space="preserve">The structure of the interlace can use Rel-16 NR-U as a baseline, and </w:t>
      </w:r>
      <w:r>
        <w:rPr>
          <w:b/>
          <w:u w:val="single"/>
          <w:lang w:val="en-US"/>
        </w:rPr>
        <w:t>f</w:t>
      </w:r>
      <w:r w:rsidRPr="00805F36">
        <w:rPr>
          <w:b/>
          <w:u w:val="single"/>
          <w:lang w:val="en-US"/>
        </w:rPr>
        <w:t>urther study whether enhancement for the structure of the interlace is needed (e.g. sub-RB interlace).</w:t>
      </w:r>
    </w:p>
    <w:p w14:paraId="531DD938" w14:textId="77777777" w:rsidR="00805F36" w:rsidRPr="00B54639" w:rsidRDefault="00805F36" w:rsidP="00805F36">
      <w:pPr>
        <w:pStyle w:val="ListParagraph"/>
        <w:numPr>
          <w:ilvl w:val="0"/>
          <w:numId w:val="18"/>
        </w:numPr>
        <w:spacing w:after="0"/>
        <w:ind w:leftChars="0"/>
        <w:jc w:val="both"/>
        <w:rPr>
          <w:b/>
          <w:u w:val="single"/>
          <w:lang w:val="en-US"/>
        </w:rPr>
      </w:pPr>
      <w:r>
        <w:rPr>
          <w:b/>
          <w:u w:val="single"/>
          <w:lang w:val="en-US"/>
        </w:rPr>
        <w:t xml:space="preserve">One interlace </w:t>
      </w:r>
      <w:r w:rsidRPr="00B54639">
        <w:rPr>
          <w:b/>
          <w:u w:val="single"/>
          <w:lang w:val="en-US"/>
        </w:rPr>
        <w:t>based sub-channel is a number of interlaces, subject to (pre-)configuration</w:t>
      </w:r>
      <w:r>
        <w:rPr>
          <w:b/>
          <w:u w:val="single"/>
          <w:lang w:val="en-US"/>
        </w:rPr>
        <w:t>.</w:t>
      </w:r>
    </w:p>
    <w:p w14:paraId="3B2329A9" w14:textId="77777777" w:rsidR="00805F36" w:rsidRPr="00B54639" w:rsidRDefault="00805F36" w:rsidP="00805F36">
      <w:pPr>
        <w:pStyle w:val="ListParagraph"/>
        <w:numPr>
          <w:ilvl w:val="0"/>
          <w:numId w:val="18"/>
        </w:numPr>
        <w:spacing w:after="0"/>
        <w:ind w:leftChars="0"/>
        <w:jc w:val="both"/>
        <w:rPr>
          <w:b/>
          <w:u w:val="single"/>
          <w:lang w:val="en-US"/>
        </w:rPr>
      </w:pPr>
      <w:r>
        <w:rPr>
          <w:b/>
          <w:u w:val="single"/>
          <w:lang w:val="en-US"/>
        </w:rPr>
        <w:t>One</w:t>
      </w:r>
      <w:r w:rsidRPr="00B54639">
        <w:rPr>
          <w:b/>
          <w:u w:val="single"/>
          <w:lang w:val="en-US"/>
        </w:rPr>
        <w:t xml:space="preserve"> interlace-based resource pool is a number of sub-channels, subject to (pre-)configuration</w:t>
      </w:r>
      <w:r>
        <w:rPr>
          <w:b/>
          <w:u w:val="single"/>
          <w:lang w:val="en-US"/>
        </w:rPr>
        <w:t>.</w:t>
      </w:r>
    </w:p>
    <w:p w14:paraId="4F021CF3" w14:textId="77777777" w:rsidR="00805F36" w:rsidRPr="00B54639" w:rsidRDefault="00805F36" w:rsidP="00805F36">
      <w:pPr>
        <w:pStyle w:val="ListParagraph"/>
        <w:numPr>
          <w:ilvl w:val="0"/>
          <w:numId w:val="18"/>
        </w:numPr>
        <w:spacing w:after="0"/>
        <w:ind w:leftChars="0"/>
        <w:jc w:val="both"/>
        <w:rPr>
          <w:b/>
          <w:u w:val="single"/>
          <w:lang w:val="en-US"/>
        </w:rPr>
      </w:pPr>
      <w:r w:rsidRPr="00B54639">
        <w:rPr>
          <w:b/>
          <w:u w:val="single"/>
          <w:lang w:val="en-US"/>
        </w:rPr>
        <w:t>Resource allocation of PSSCH can be a number of sub-channels in the resource pool</w:t>
      </w:r>
      <w:r>
        <w:rPr>
          <w:b/>
          <w:u w:val="single"/>
          <w:lang w:val="en-US"/>
        </w:rPr>
        <w:t>.</w:t>
      </w:r>
    </w:p>
    <w:p w14:paraId="1F1D66FA" w14:textId="77777777" w:rsidR="00805F36" w:rsidRPr="00B54639" w:rsidRDefault="00805F36" w:rsidP="00805F36">
      <w:pPr>
        <w:pStyle w:val="ListParagraph"/>
        <w:numPr>
          <w:ilvl w:val="0"/>
          <w:numId w:val="18"/>
        </w:numPr>
        <w:spacing w:after="0"/>
        <w:ind w:leftChars="0"/>
        <w:jc w:val="both"/>
        <w:rPr>
          <w:b/>
          <w:u w:val="single"/>
          <w:lang w:val="en-US"/>
        </w:rPr>
      </w:pPr>
      <w:r w:rsidRPr="00B54639">
        <w:rPr>
          <w:b/>
          <w:u w:val="single"/>
          <w:lang w:val="en-US"/>
        </w:rPr>
        <w:t>Resource allocation of PSCCH can be a number of RBs in the sub-channels for PSSCH</w:t>
      </w:r>
      <w:r>
        <w:rPr>
          <w:b/>
          <w:u w:val="single"/>
          <w:lang w:val="en-US"/>
        </w:rPr>
        <w:t>.</w:t>
      </w:r>
    </w:p>
    <w:p w14:paraId="46045059" w14:textId="77777777" w:rsidR="00805F36" w:rsidRPr="00B54639" w:rsidRDefault="00805F36" w:rsidP="00805F36">
      <w:pPr>
        <w:pStyle w:val="ListParagraph"/>
        <w:numPr>
          <w:ilvl w:val="1"/>
          <w:numId w:val="18"/>
        </w:numPr>
        <w:spacing w:after="0"/>
        <w:ind w:leftChars="0"/>
        <w:jc w:val="both"/>
        <w:rPr>
          <w:b/>
          <w:u w:val="single"/>
          <w:lang w:val="en-US"/>
        </w:rPr>
      </w:pPr>
      <w:r w:rsidRPr="00B54639">
        <w:rPr>
          <w:b/>
          <w:u w:val="single"/>
          <w:lang w:val="en-US"/>
        </w:rPr>
        <w:t xml:space="preserve">The RBs are selected in </w:t>
      </w:r>
      <w:r>
        <w:rPr>
          <w:b/>
          <w:u w:val="single"/>
          <w:lang w:val="en-US"/>
        </w:rPr>
        <w:t>an ascending</w:t>
      </w:r>
      <w:r w:rsidRPr="00B54639">
        <w:rPr>
          <w:b/>
          <w:u w:val="single"/>
          <w:lang w:val="en-US"/>
        </w:rPr>
        <w:t xml:space="preserve"> order first from lowest RB to highest RB in </w:t>
      </w:r>
      <w:proofErr w:type="gramStart"/>
      <w:r w:rsidRPr="00B54639">
        <w:rPr>
          <w:b/>
          <w:u w:val="single"/>
          <w:lang w:val="en-US"/>
        </w:rPr>
        <w:t>an</w:t>
      </w:r>
      <w:proofErr w:type="gramEnd"/>
      <w:r w:rsidRPr="00B54639">
        <w:rPr>
          <w:b/>
          <w:u w:val="single"/>
          <w:lang w:val="en-US"/>
        </w:rPr>
        <w:t xml:space="preserve"> sub-channel, then from the lowest sub-channel to the highest s</w:t>
      </w:r>
      <w:r>
        <w:rPr>
          <w:b/>
          <w:u w:val="single"/>
          <w:lang w:val="en-US"/>
        </w:rPr>
        <w:t>ub-channel in the resource pool.</w:t>
      </w:r>
    </w:p>
    <w:p w14:paraId="590CD965" w14:textId="2410F840" w:rsidR="00805F36" w:rsidRDefault="00805F36" w:rsidP="00805F36">
      <w:pPr>
        <w:spacing w:after="0"/>
        <w:jc w:val="both"/>
        <w:rPr>
          <w:b/>
          <w:u w:val="single"/>
          <w:lang w:val="en-US"/>
        </w:rPr>
      </w:pPr>
    </w:p>
    <w:p w14:paraId="376A1B64" w14:textId="77777777" w:rsidR="00805F36" w:rsidRDefault="00805F36" w:rsidP="00805F36">
      <w:pPr>
        <w:tabs>
          <w:tab w:val="left" w:pos="1300"/>
        </w:tabs>
        <w:jc w:val="both"/>
        <w:rPr>
          <w:lang w:val="en-US"/>
        </w:rPr>
      </w:pPr>
      <w:r>
        <w:rPr>
          <w:lang w:val="en-US"/>
        </w:rPr>
        <w:t xml:space="preserve">The resource allocation for PSFCH can also be enhanced from one RB to an interlace, in order to meet the OCB and PSD requirement. To this end, the mapping between the time and frequency domain resource for PSSCH and the frequency domain (e.g. interlace) and code domain (e.g. cyclic shift) information for the associated PSFCH occasion can be further investigated. Meanwhile, due to the larger size of RBs for one PSFCH occasion, the capability for frequency domain multiplexing can be reduced (e.g. reduced by around 10 times for one LBT bandwidth), and whether and how to compensate the capability loss should also be further investigated, as part of the study for interlace based PSFCH. </w:t>
      </w:r>
    </w:p>
    <w:p w14:paraId="447F670C" w14:textId="3CE77781" w:rsidR="00805F36" w:rsidRPr="00B700DF" w:rsidRDefault="00B700DF" w:rsidP="00B700DF">
      <w:pPr>
        <w:spacing w:after="0"/>
        <w:jc w:val="both"/>
        <w:rPr>
          <w:b/>
          <w:u w:val="single"/>
          <w:lang w:val="en-US"/>
        </w:rPr>
      </w:pPr>
      <w:r w:rsidRPr="00B700DF">
        <w:rPr>
          <w:b/>
          <w:u w:val="single"/>
          <w:lang w:val="en-US"/>
        </w:rPr>
        <w:t xml:space="preserve">Proposal </w:t>
      </w:r>
      <w:r>
        <w:rPr>
          <w:b/>
          <w:u w:val="single"/>
          <w:lang w:val="en-US"/>
        </w:rPr>
        <w:t>2</w:t>
      </w:r>
      <w:r w:rsidRPr="00B700DF">
        <w:rPr>
          <w:b/>
          <w:u w:val="single"/>
          <w:lang w:val="en-US"/>
        </w:rPr>
        <w:t>: For interlace based</w:t>
      </w:r>
      <w:r>
        <w:rPr>
          <w:b/>
          <w:u w:val="single"/>
          <w:lang w:val="en-US"/>
        </w:rPr>
        <w:t xml:space="preserve"> PFSCH transmission:</w:t>
      </w:r>
    </w:p>
    <w:p w14:paraId="2E8B43C5" w14:textId="004049F9" w:rsidR="00805F36" w:rsidRPr="001F056F" w:rsidRDefault="00805F36" w:rsidP="00805F36">
      <w:pPr>
        <w:pStyle w:val="ListParagraph"/>
        <w:numPr>
          <w:ilvl w:val="0"/>
          <w:numId w:val="18"/>
        </w:numPr>
        <w:spacing w:after="0"/>
        <w:ind w:leftChars="0"/>
        <w:jc w:val="both"/>
        <w:rPr>
          <w:b/>
          <w:u w:val="single"/>
          <w:lang w:val="en-US"/>
        </w:rPr>
      </w:pPr>
      <w:r w:rsidRPr="001F056F">
        <w:rPr>
          <w:b/>
          <w:u w:val="single"/>
          <w:lang w:val="en-US"/>
        </w:rPr>
        <w:t>Resource allocation for PSFCH can be one interlace in the resource pool</w:t>
      </w:r>
      <w:r w:rsidR="00B700DF" w:rsidRPr="001F056F">
        <w:rPr>
          <w:b/>
          <w:u w:val="single"/>
          <w:lang w:val="en-US"/>
        </w:rPr>
        <w:t xml:space="preserve"> (i.e., Alt 2 in the RAN1#110 agreement);</w:t>
      </w:r>
    </w:p>
    <w:p w14:paraId="2FB3A373" w14:textId="77777777" w:rsidR="00805F36" w:rsidRPr="00B54639" w:rsidRDefault="00805F36" w:rsidP="00B700DF">
      <w:pPr>
        <w:pStyle w:val="ListParagraph"/>
        <w:numPr>
          <w:ilvl w:val="0"/>
          <w:numId w:val="18"/>
        </w:numPr>
        <w:spacing w:after="0"/>
        <w:ind w:leftChars="0"/>
        <w:jc w:val="both"/>
        <w:rPr>
          <w:b/>
          <w:u w:val="single"/>
          <w:lang w:val="en-US"/>
        </w:rPr>
      </w:pPr>
      <w:r w:rsidRPr="00B54639">
        <w:rPr>
          <w:b/>
          <w:u w:val="single"/>
          <w:lang w:val="en-US"/>
        </w:rPr>
        <w:t>Further study the mapping between time and frequency domain resource for PSSCH and the interlace and cyclic shift for PSFCH</w:t>
      </w:r>
      <w:r>
        <w:rPr>
          <w:b/>
          <w:u w:val="single"/>
          <w:lang w:val="en-US"/>
        </w:rPr>
        <w:t>;</w:t>
      </w:r>
    </w:p>
    <w:p w14:paraId="1992462D" w14:textId="77777777" w:rsidR="00805F36" w:rsidRPr="00B54639" w:rsidRDefault="00805F36" w:rsidP="00B700DF">
      <w:pPr>
        <w:pStyle w:val="ListParagraph"/>
        <w:numPr>
          <w:ilvl w:val="0"/>
          <w:numId w:val="18"/>
        </w:numPr>
        <w:spacing w:after="0"/>
        <w:ind w:leftChars="0"/>
        <w:jc w:val="both"/>
        <w:rPr>
          <w:b/>
          <w:u w:val="single"/>
          <w:lang w:val="en-US"/>
        </w:rPr>
      </w:pPr>
      <w:r w:rsidRPr="00B54639">
        <w:rPr>
          <w:b/>
          <w:u w:val="single"/>
          <w:lang w:val="en-US"/>
        </w:rPr>
        <w:t>Further study the capacity issue for interlaced-RB based PSFCH</w:t>
      </w:r>
      <w:r>
        <w:rPr>
          <w:b/>
          <w:u w:val="single"/>
          <w:lang w:val="en-US"/>
        </w:rPr>
        <w:t>.</w:t>
      </w:r>
    </w:p>
    <w:p w14:paraId="7309E702" w14:textId="7321B9DC" w:rsidR="00D806E8" w:rsidRPr="00B54639" w:rsidRDefault="00D806E8" w:rsidP="00B5463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54639">
        <w:rPr>
          <w:szCs w:val="20"/>
          <w:lang w:val="en-US"/>
        </w:rPr>
        <w:t>Frequency domain enhancement for S-SS/PSBCH block</w:t>
      </w:r>
    </w:p>
    <w:p w14:paraId="6FE41811" w14:textId="652E0C3B" w:rsidR="00C97B7D" w:rsidRPr="00C97B7D" w:rsidRDefault="00C97B7D" w:rsidP="00C97B7D">
      <w:pPr>
        <w:jc w:val="both"/>
        <w:rPr>
          <w:lang w:val="en-US"/>
        </w:rPr>
      </w:pPr>
      <w:r>
        <w:rPr>
          <w:lang w:val="en-US"/>
        </w:rPr>
        <w:t xml:space="preserve">In legacy </w:t>
      </w:r>
      <w:proofErr w:type="spellStart"/>
      <w:r>
        <w:rPr>
          <w:lang w:val="en-US"/>
        </w:rPr>
        <w:t>sidelink</w:t>
      </w:r>
      <w:proofErr w:type="spellEnd"/>
      <w:r>
        <w:rPr>
          <w:lang w:val="en-US"/>
        </w:rPr>
        <w:t xml:space="preserve"> (e.g. Rel-16 and Rel-17), a</w:t>
      </w:r>
      <w:r w:rsidR="008B40C6">
        <w:rPr>
          <w:lang w:val="en-US"/>
        </w:rPr>
        <w:t>n</w:t>
      </w:r>
      <w:r>
        <w:rPr>
          <w:lang w:val="en-US"/>
        </w:rPr>
        <w:t xml:space="preserve"> S-SS/PSBCH block (shown in </w:t>
      </w:r>
      <w:r>
        <w:rPr>
          <w:lang w:val="en-US"/>
        </w:rPr>
        <w:fldChar w:fldCharType="begin"/>
      </w:r>
      <w:r>
        <w:rPr>
          <w:lang w:val="en-US"/>
        </w:rPr>
        <w:instrText xml:space="preserve"> REF _Ref101271238 \h </w:instrText>
      </w:r>
      <w:r>
        <w:rPr>
          <w:lang w:val="en-US"/>
        </w:rPr>
      </w:r>
      <w:r>
        <w:rPr>
          <w:lang w:val="en-US"/>
        </w:rPr>
        <w:fldChar w:fldCharType="separate"/>
      </w:r>
      <w:r w:rsidR="0002332A">
        <w:t xml:space="preserve">Figure </w:t>
      </w:r>
      <w:r w:rsidR="0002332A">
        <w:rPr>
          <w:noProof/>
        </w:rPr>
        <w:t>2</w:t>
      </w:r>
      <w:r>
        <w:rPr>
          <w:lang w:val="en-US"/>
        </w:rPr>
        <w:fldChar w:fldCharType="end"/>
      </w:r>
      <w:r>
        <w:rPr>
          <w:lang w:val="en-US"/>
        </w:rPr>
        <w:t xml:space="preserve">) has 132 contiguous subcarriers (e.g. 11 RB) in the frequency domain, which corresponds to 1.98 MHz for 15 kHz and 3.96 MHz for 30 kHz, and is much smaller than the nominal bandwidth of 20 </w:t>
      </w:r>
      <w:proofErr w:type="spellStart"/>
      <w:r>
        <w:rPr>
          <w:lang w:val="en-US"/>
        </w:rPr>
        <w:t>MHz.</w:t>
      </w:r>
      <w:proofErr w:type="spellEnd"/>
      <w:r>
        <w:rPr>
          <w:lang w:val="en-US"/>
        </w:rPr>
        <w:t xml:space="preserve"> Hence, the standalone transmission of a legacy S-SS/PSBCH block cannot meet the OCB and PSD requirements for unlicensed </w:t>
      </w:r>
      <w:r w:rsidR="0057199A">
        <w:rPr>
          <w:lang w:val="en-US"/>
        </w:rPr>
        <w:t>spectrum</w:t>
      </w:r>
      <w:r>
        <w:rPr>
          <w:lang w:val="en-US"/>
        </w:rPr>
        <w:t xml:space="preserve">.  </w:t>
      </w:r>
    </w:p>
    <w:p w14:paraId="5C964596" w14:textId="41815416" w:rsidR="00C97B7D" w:rsidRDefault="00C97B7D" w:rsidP="00C97B7D">
      <w:pPr>
        <w:keepNext/>
        <w:jc w:val="center"/>
      </w:pPr>
      <w:r>
        <w:object w:dxaOrig="8520" w:dyaOrig="2916" w14:anchorId="17AAEC0D">
          <v:shape id="_x0000_i1026" type="#_x0000_t75" style="width:379.85pt;height:130.15pt" o:ole="">
            <v:imagedata r:id="rId10" o:title=""/>
          </v:shape>
          <o:OLEObject Type="Embed" ProgID="Visio.Drawing.15" ShapeID="_x0000_i1026" DrawAspect="Content" ObjectID="_1726031165" r:id="rId11"/>
        </w:object>
      </w:r>
    </w:p>
    <w:p w14:paraId="769C5949" w14:textId="01810CA7" w:rsidR="00D806E8" w:rsidRDefault="00C97B7D" w:rsidP="00C97B7D">
      <w:pPr>
        <w:pStyle w:val="Caption"/>
      </w:pPr>
      <w:bookmarkStart w:id="3" w:name="_Ref101271238"/>
      <w:r>
        <w:t xml:space="preserve">Figure </w:t>
      </w:r>
      <w:r>
        <w:fldChar w:fldCharType="begin"/>
      </w:r>
      <w:r>
        <w:instrText xml:space="preserve"> SEQ Figure \* ARABIC </w:instrText>
      </w:r>
      <w:r>
        <w:fldChar w:fldCharType="separate"/>
      </w:r>
      <w:r w:rsidR="0002332A">
        <w:rPr>
          <w:noProof/>
        </w:rPr>
        <w:t>2</w:t>
      </w:r>
      <w:r>
        <w:fldChar w:fldCharType="end"/>
      </w:r>
      <w:bookmarkEnd w:id="3"/>
      <w:r>
        <w:t xml:space="preserve"> Illustration of legacy S-SS/PSBCH block structure. </w:t>
      </w:r>
    </w:p>
    <w:p w14:paraId="296E28BA" w14:textId="26CAB390" w:rsidR="00174F5D" w:rsidRDefault="00174F5D" w:rsidP="00174F5D">
      <w:pPr>
        <w:spacing w:after="0"/>
        <w:jc w:val="both"/>
        <w:rPr>
          <w:lang w:val="en-US"/>
        </w:rPr>
      </w:pPr>
      <w:r>
        <w:rPr>
          <w:lang w:val="en-US"/>
        </w:rPr>
        <w:t xml:space="preserve">In the last meeting, agreement was made to investigate options for S-SS/PSBCH block enhancement, in order to meet the OCB and PSD requirements, and an illustration of the options is shown in </w:t>
      </w:r>
      <w:r>
        <w:rPr>
          <w:lang w:val="en-US"/>
        </w:rPr>
        <w:fldChar w:fldCharType="begin"/>
      </w:r>
      <w:r>
        <w:rPr>
          <w:lang w:val="en-US"/>
        </w:rPr>
        <w:instrText xml:space="preserve"> REF _Ref101271965 \h </w:instrText>
      </w:r>
      <w:r>
        <w:rPr>
          <w:lang w:val="en-US"/>
        </w:rPr>
      </w:r>
      <w:r>
        <w:rPr>
          <w:lang w:val="en-US"/>
        </w:rPr>
        <w:fldChar w:fldCharType="separate"/>
      </w:r>
      <w:r w:rsidR="0002332A">
        <w:t xml:space="preserve">Figure </w:t>
      </w:r>
      <w:r w:rsidR="0002332A">
        <w:rPr>
          <w:noProof/>
        </w:rPr>
        <w:t>3</w:t>
      </w:r>
      <w:r>
        <w:rPr>
          <w:lang w:val="en-US"/>
        </w:rPr>
        <w:fldChar w:fldCharType="end"/>
      </w:r>
      <w:r>
        <w:rPr>
          <w:lang w:val="en-US"/>
        </w:rPr>
        <w:t xml:space="preserve">. </w:t>
      </w:r>
    </w:p>
    <w:p w14:paraId="6996501E" w14:textId="77777777" w:rsidR="00174F5D" w:rsidRPr="003B25EA" w:rsidRDefault="00174F5D" w:rsidP="00174F5D">
      <w:pPr>
        <w:pStyle w:val="ListParagraph"/>
        <w:numPr>
          <w:ilvl w:val="0"/>
          <w:numId w:val="17"/>
        </w:numPr>
        <w:autoSpaceDE w:val="0"/>
        <w:autoSpaceDN w:val="0"/>
        <w:adjustRightInd w:val="0"/>
        <w:snapToGrid w:val="0"/>
        <w:spacing w:after="0"/>
        <w:ind w:leftChars="0"/>
        <w:jc w:val="both"/>
        <w:rPr>
          <w:lang w:eastAsia="zh-CN"/>
        </w:rPr>
      </w:pPr>
      <w:r w:rsidRPr="003B25EA">
        <w:rPr>
          <w:lang w:eastAsia="zh-CN"/>
        </w:rPr>
        <w:t>Option 1: Using interlaced RB transmission</w:t>
      </w:r>
    </w:p>
    <w:p w14:paraId="468C7EC4" w14:textId="77777777" w:rsidR="00174F5D" w:rsidRPr="003B25EA" w:rsidRDefault="00174F5D" w:rsidP="00174F5D">
      <w:pPr>
        <w:pStyle w:val="ListParagraph"/>
        <w:numPr>
          <w:ilvl w:val="0"/>
          <w:numId w:val="17"/>
        </w:numPr>
        <w:autoSpaceDE w:val="0"/>
        <w:autoSpaceDN w:val="0"/>
        <w:adjustRightInd w:val="0"/>
        <w:snapToGrid w:val="0"/>
        <w:spacing w:after="0"/>
        <w:ind w:leftChars="0"/>
        <w:jc w:val="both"/>
        <w:rPr>
          <w:lang w:eastAsia="zh-CN"/>
        </w:rPr>
      </w:pPr>
      <w:r w:rsidRPr="003B25EA">
        <w:rPr>
          <w:lang w:eastAsia="zh-CN"/>
        </w:rPr>
        <w:t>Option 2: S-SSB multiplexing with other SL transmissions in the same slot</w:t>
      </w:r>
    </w:p>
    <w:p w14:paraId="16E80650" w14:textId="77777777" w:rsidR="00174F5D" w:rsidRPr="003B25EA" w:rsidRDefault="00174F5D" w:rsidP="00174F5D">
      <w:pPr>
        <w:pStyle w:val="ListParagraph"/>
        <w:numPr>
          <w:ilvl w:val="0"/>
          <w:numId w:val="17"/>
        </w:numPr>
        <w:autoSpaceDE w:val="0"/>
        <w:autoSpaceDN w:val="0"/>
        <w:adjustRightInd w:val="0"/>
        <w:snapToGrid w:val="0"/>
        <w:spacing w:after="0"/>
        <w:ind w:leftChars="0"/>
        <w:jc w:val="both"/>
        <w:rPr>
          <w:lang w:eastAsia="zh-CN"/>
        </w:rPr>
      </w:pPr>
      <w:r w:rsidRPr="003B25EA">
        <w:rPr>
          <w:lang w:eastAsia="zh-CN"/>
        </w:rPr>
        <w:t>Option 3: Repetition of S-PSS/S-SSS/PSBCH in frequency domain</w:t>
      </w:r>
    </w:p>
    <w:p w14:paraId="5E46EE1F" w14:textId="77777777" w:rsidR="00174F5D" w:rsidRPr="003B25EA" w:rsidRDefault="00174F5D" w:rsidP="00EA0741">
      <w:pPr>
        <w:pStyle w:val="ListParagraph"/>
        <w:numPr>
          <w:ilvl w:val="0"/>
          <w:numId w:val="17"/>
        </w:numPr>
        <w:autoSpaceDE w:val="0"/>
        <w:autoSpaceDN w:val="0"/>
        <w:adjustRightInd w:val="0"/>
        <w:snapToGrid w:val="0"/>
        <w:ind w:leftChars="0"/>
        <w:jc w:val="both"/>
        <w:rPr>
          <w:lang w:eastAsia="zh-CN"/>
        </w:rPr>
      </w:pPr>
      <w:r w:rsidRPr="003B25EA">
        <w:rPr>
          <w:lang w:eastAsia="zh-CN"/>
        </w:rPr>
        <w:t>Option 4: S-PSS/S-SSS/PSBCH with wider bandwidth</w:t>
      </w:r>
    </w:p>
    <w:p w14:paraId="5BE3A122" w14:textId="309285C1" w:rsidR="00174F5D" w:rsidRDefault="00174F5D" w:rsidP="00174F5D">
      <w:pPr>
        <w:keepNext/>
        <w:jc w:val="center"/>
      </w:pPr>
      <w:r>
        <w:object w:dxaOrig="11112" w:dyaOrig="4009" w14:anchorId="13665C23">
          <v:shape id="_x0000_i1027" type="#_x0000_t75" style="width:394.6pt;height:141.7pt" o:ole="">
            <v:imagedata r:id="rId12" o:title=""/>
          </v:shape>
          <o:OLEObject Type="Embed" ProgID="Visio.Drawing.15" ShapeID="_x0000_i1027" DrawAspect="Content" ObjectID="_1726031166" r:id="rId13"/>
        </w:object>
      </w:r>
    </w:p>
    <w:p w14:paraId="46A98B5D" w14:textId="41F45C3D" w:rsidR="00174F5D" w:rsidRDefault="00174F5D" w:rsidP="00174F5D">
      <w:pPr>
        <w:pStyle w:val="Caption"/>
      </w:pPr>
      <w:bookmarkStart w:id="4" w:name="_Ref101271965"/>
      <w:r>
        <w:t xml:space="preserve">Figure </w:t>
      </w:r>
      <w:r>
        <w:fldChar w:fldCharType="begin"/>
      </w:r>
      <w:r>
        <w:instrText xml:space="preserve"> SEQ Figure \* ARABIC </w:instrText>
      </w:r>
      <w:r>
        <w:fldChar w:fldCharType="separate"/>
      </w:r>
      <w:r w:rsidR="0002332A">
        <w:rPr>
          <w:noProof/>
        </w:rPr>
        <w:t>3</w:t>
      </w:r>
      <w:r>
        <w:fldChar w:fldCharType="end"/>
      </w:r>
      <w:bookmarkEnd w:id="4"/>
      <w:r>
        <w:t xml:space="preserve"> Illustration of enhancements to S-SS/PSBCH block to meet </w:t>
      </w:r>
      <w:r w:rsidRPr="00854AC1">
        <w:t>OCB and PSD requirements</w:t>
      </w:r>
      <w:r>
        <w:t>.</w:t>
      </w:r>
    </w:p>
    <w:p w14:paraId="33471A27" w14:textId="7B07ED15" w:rsidR="00174F5D" w:rsidRPr="00174F5D" w:rsidRDefault="00174F5D" w:rsidP="00C97B7D">
      <w:pPr>
        <w:jc w:val="both"/>
      </w:pPr>
      <w:r>
        <w:t xml:space="preserve">Option 1 (interlaced S-SSB) follows similar design of the interlace based resource allocation, and 11 RBs of the S-SS/PSBCH block can be mapped into an interlace with 11 RBs in a 20 MHz channel. Since the interlace has already been well defined in the specification, the further specification impact of this approach could be relatively small for this option. The issue with Option 1 is, a 20 MHz channel may not always have each interlace including 11 RBs, and RAN1 needs to study the mapping of the SS/PSBCH block for such cases, e.g. not supporting such cases or supporting such cases with modification to the mapping (truncation of 1 RB). </w:t>
      </w:r>
    </w:p>
    <w:p w14:paraId="623B1C9F" w14:textId="329822DA" w:rsidR="00C97B7D" w:rsidRDefault="00174F5D" w:rsidP="00C97B7D">
      <w:pPr>
        <w:jc w:val="both"/>
        <w:rPr>
          <w:lang w:val="en-US"/>
        </w:rPr>
      </w:pPr>
      <w:r>
        <w:rPr>
          <w:lang w:val="en-US"/>
        </w:rPr>
        <w:t xml:space="preserve">Option 2 (multiplexing with other SL transmission) has similar intention as in </w:t>
      </w:r>
      <w:r w:rsidR="00C97B7D">
        <w:rPr>
          <w:lang w:val="en-US"/>
        </w:rPr>
        <w:t xml:space="preserve">Rel-16 NR-U, </w:t>
      </w:r>
      <w:r>
        <w:rPr>
          <w:lang w:val="en-US"/>
        </w:rPr>
        <w:t xml:space="preserve">wherein </w:t>
      </w:r>
      <w:r w:rsidR="00C97B7D">
        <w:rPr>
          <w:lang w:val="en-US"/>
        </w:rPr>
        <w:t xml:space="preserve">the transmission of SS/PBCH block can be multiplexed with other signals (e.g. CSI-RS) or channels (e.g. </w:t>
      </w:r>
      <w:r w:rsidR="00404331">
        <w:rPr>
          <w:lang w:val="en-US"/>
        </w:rPr>
        <w:t xml:space="preserve">PDCCH and/or </w:t>
      </w:r>
      <w:r w:rsidR="00C97B7D">
        <w:rPr>
          <w:lang w:val="en-US"/>
        </w:rPr>
        <w:t xml:space="preserve">PDSCH), and the multiplexed transmission can meet the OCB and PSD requirements for unlicensed </w:t>
      </w:r>
      <w:r w:rsidR="00404331">
        <w:rPr>
          <w:lang w:val="en-US"/>
        </w:rPr>
        <w:t>spectrum</w:t>
      </w:r>
      <w:r w:rsidR="00C97B7D">
        <w:rPr>
          <w:lang w:val="en-US"/>
        </w:rPr>
        <w:t xml:space="preserve">. In particular, </w:t>
      </w:r>
      <w:r w:rsidR="008B40C6">
        <w:rPr>
          <w:lang w:val="en-US"/>
        </w:rPr>
        <w:t xml:space="preserve">the </w:t>
      </w:r>
      <w:r w:rsidR="00C97B7D">
        <w:rPr>
          <w:lang w:val="en-US"/>
        </w:rPr>
        <w:t>concept of “discovery burst” was supported for Rel-16 NR-U, wherein the “d</w:t>
      </w:r>
      <w:r w:rsidR="00C97B7D" w:rsidRPr="00C97B7D">
        <w:rPr>
          <w:lang w:val="en-US"/>
        </w:rPr>
        <w:t>iscovery burst” is a set of signal</w:t>
      </w:r>
      <w:r w:rsidR="00C97B7D">
        <w:rPr>
          <w:lang w:val="en-US"/>
        </w:rPr>
        <w:t>s</w:t>
      </w:r>
      <w:r w:rsidR="00C97B7D" w:rsidRPr="00C97B7D">
        <w:rPr>
          <w:lang w:val="en-US"/>
        </w:rPr>
        <w:t>/channel</w:t>
      </w:r>
      <w:r w:rsidR="00C97B7D">
        <w:rPr>
          <w:lang w:val="en-US"/>
        </w:rPr>
        <w:t>s</w:t>
      </w:r>
      <w:r w:rsidR="00C97B7D" w:rsidRPr="00C97B7D">
        <w:rPr>
          <w:lang w:val="en-US"/>
        </w:rPr>
        <w:t xml:space="preserve"> multiplexed</w:t>
      </w:r>
      <w:r w:rsidR="00C97B7D">
        <w:rPr>
          <w:lang w:val="en-US"/>
        </w:rPr>
        <w:t xml:space="preserve"> without any gap in time domain, and c</w:t>
      </w:r>
      <w:r w:rsidR="00C97B7D" w:rsidRPr="00C97B7D">
        <w:rPr>
          <w:lang w:val="en-US"/>
        </w:rPr>
        <w:t>omponent</w:t>
      </w:r>
      <w:r w:rsidR="00C97B7D">
        <w:rPr>
          <w:lang w:val="en-US"/>
        </w:rPr>
        <w:t>s</w:t>
      </w:r>
      <w:r w:rsidR="00C97B7D" w:rsidRPr="00C97B7D">
        <w:rPr>
          <w:lang w:val="en-US"/>
        </w:rPr>
        <w:t xml:space="preserve"> of </w:t>
      </w:r>
      <w:r w:rsidR="00C97B7D">
        <w:rPr>
          <w:lang w:val="en-US"/>
        </w:rPr>
        <w:t>“</w:t>
      </w:r>
      <w:r w:rsidR="00C97B7D" w:rsidRPr="00C97B7D">
        <w:rPr>
          <w:lang w:val="en-US"/>
        </w:rPr>
        <w:t>discovery burst</w:t>
      </w:r>
      <w:r w:rsidR="00C97B7D">
        <w:rPr>
          <w:lang w:val="en-US"/>
        </w:rPr>
        <w:t>”</w:t>
      </w:r>
      <w:r w:rsidR="00C97B7D" w:rsidRPr="00C97B7D">
        <w:rPr>
          <w:lang w:val="en-US"/>
        </w:rPr>
        <w:t xml:space="preserve"> must include SS</w:t>
      </w:r>
      <w:r w:rsidR="00C97B7D">
        <w:rPr>
          <w:lang w:val="en-US"/>
        </w:rPr>
        <w:t>/P</w:t>
      </w:r>
      <w:r w:rsidR="00C97B7D" w:rsidRPr="00C97B7D">
        <w:rPr>
          <w:lang w:val="en-US"/>
        </w:rPr>
        <w:t>B</w:t>
      </w:r>
      <w:r w:rsidR="00C97B7D">
        <w:rPr>
          <w:lang w:val="en-US"/>
        </w:rPr>
        <w:t>CH block as the basic one</w:t>
      </w:r>
      <w:r w:rsidR="00C97B7D" w:rsidRPr="00C97B7D">
        <w:rPr>
          <w:lang w:val="en-US"/>
        </w:rPr>
        <w:t>, and optionally include PDCCH/PDSCH of RMSI and CSI-RS, up to configuration</w:t>
      </w:r>
      <w:r w:rsidR="00C97B7D">
        <w:rPr>
          <w:lang w:val="en-US"/>
        </w:rPr>
        <w:t>. Such mechanism can be also considered for SL-U, bu</w:t>
      </w:r>
      <w:r w:rsidR="00854AC1">
        <w:rPr>
          <w:lang w:val="en-US"/>
        </w:rPr>
        <w:t xml:space="preserve">t may need to further study how to multiplex </w:t>
      </w:r>
      <w:proofErr w:type="spellStart"/>
      <w:r w:rsidR="00854AC1">
        <w:rPr>
          <w:lang w:val="en-US"/>
        </w:rPr>
        <w:t>sidelink</w:t>
      </w:r>
      <w:proofErr w:type="spellEnd"/>
      <w:r w:rsidR="00854AC1">
        <w:rPr>
          <w:lang w:val="en-US"/>
        </w:rPr>
        <w:t xml:space="preserve"> signal/channel with S-SS/PBCH block, and its potential impact to </w:t>
      </w:r>
      <w:r w:rsidR="00404331">
        <w:rPr>
          <w:lang w:val="en-US"/>
        </w:rPr>
        <w:t xml:space="preserve">the </w:t>
      </w:r>
      <w:r w:rsidR="00854AC1">
        <w:rPr>
          <w:lang w:val="en-US"/>
        </w:rPr>
        <w:t xml:space="preserve">resource pool. </w:t>
      </w:r>
    </w:p>
    <w:p w14:paraId="478069F8" w14:textId="77A42F71" w:rsidR="00EB24CA" w:rsidRDefault="00EB24CA" w:rsidP="00C97B7D">
      <w:pPr>
        <w:jc w:val="both"/>
        <w:rPr>
          <w:lang w:val="en-US"/>
        </w:rPr>
      </w:pPr>
      <w:r>
        <w:rPr>
          <w:lang w:val="en-US"/>
        </w:rPr>
        <w:t xml:space="preserve">Option 3 (repeated S-SSB) can also meet the OCB and PSD requirements for unlicensed spectrum, but it requires a large amount of resources mapped for multiple copies of the S-SS/PSBCH blocks in the frequency domain, which may not be efficient from the resource allocation perspective. Also, with repetitions, it may not be possible to support frequency domain multiplexing of S-SS/PSBCH blocks transmitted from multiple UEs. </w:t>
      </w:r>
    </w:p>
    <w:p w14:paraId="13534226" w14:textId="704DA025" w:rsidR="00854AC1" w:rsidRDefault="00EB24CA" w:rsidP="00C97B7D">
      <w:pPr>
        <w:jc w:val="both"/>
        <w:rPr>
          <w:lang w:val="en-US"/>
        </w:rPr>
      </w:pPr>
      <w:r>
        <w:rPr>
          <w:lang w:val="en-US"/>
        </w:rPr>
        <w:t>Option 4 (new S-SSB with wider bandwidth) is another option for meeting the OCB and PSD requirements for unlicensed spectrum, but the specification impact of this option is expected to be larger than the other options</w:t>
      </w:r>
      <w:r w:rsidR="00854AC1">
        <w:rPr>
          <w:lang w:val="en-US"/>
        </w:rPr>
        <w:t>.</w:t>
      </w:r>
      <w:r>
        <w:rPr>
          <w:lang w:val="en-US"/>
        </w:rPr>
        <w:t xml:space="preserve"> Especially, it’s expected to involve potentially new sequence design for S-PSS, S-SSS, DM-RS of PSBCH, or scrambling of PSBCH, and new resource mapping for S-PSS, S-SSS, DM-RS of PSBCH, or PSBCH, which may need more RAN1 effort than the other options. </w:t>
      </w:r>
    </w:p>
    <w:p w14:paraId="485170AF" w14:textId="26FDBE49" w:rsidR="00854AC1" w:rsidRDefault="00EB24CA" w:rsidP="00C97B7D">
      <w:pPr>
        <w:jc w:val="both"/>
        <w:rPr>
          <w:lang w:val="en-US"/>
        </w:rPr>
      </w:pPr>
      <w:r>
        <w:rPr>
          <w:lang w:val="en-US"/>
        </w:rPr>
        <w:lastRenderedPageBreak/>
        <w:t xml:space="preserve">Based on above analysis, RAN1 shall down-select one option with comprehensive considerations on the technical justification and specification impact. If at least one option can be justified, RAN1 shall try to avoid using the temporary exemption rule for OCB requirement. </w:t>
      </w:r>
    </w:p>
    <w:p w14:paraId="1D3EC965" w14:textId="788C95DD" w:rsidR="00854AC1" w:rsidRDefault="00854AC1" w:rsidP="00722FCC">
      <w:pPr>
        <w:spacing w:after="0"/>
        <w:jc w:val="both"/>
        <w:rPr>
          <w:b/>
          <w:u w:val="single"/>
          <w:lang w:val="en-US"/>
        </w:rPr>
      </w:pPr>
      <w:r>
        <w:rPr>
          <w:b/>
          <w:u w:val="single"/>
          <w:lang w:val="en-US"/>
        </w:rPr>
        <w:t xml:space="preserve">Proposal </w:t>
      </w:r>
      <w:r w:rsidR="00B700DF">
        <w:rPr>
          <w:b/>
          <w:u w:val="single"/>
          <w:lang w:val="en-US"/>
        </w:rPr>
        <w:t>3</w:t>
      </w:r>
      <w:r w:rsidRPr="00D806E8">
        <w:rPr>
          <w:b/>
          <w:u w:val="single"/>
          <w:lang w:val="en-US"/>
        </w:rPr>
        <w:t xml:space="preserve">: </w:t>
      </w:r>
      <w:r w:rsidR="00EB24CA">
        <w:rPr>
          <w:b/>
          <w:u w:val="single"/>
          <w:lang w:val="en-US"/>
        </w:rPr>
        <w:t>S</w:t>
      </w:r>
      <w:r w:rsidRPr="00D806E8">
        <w:rPr>
          <w:b/>
          <w:u w:val="single"/>
          <w:lang w:val="en-US"/>
        </w:rPr>
        <w:t xml:space="preserve">upport </w:t>
      </w:r>
      <w:r>
        <w:rPr>
          <w:b/>
          <w:u w:val="single"/>
          <w:lang w:val="en-US"/>
        </w:rPr>
        <w:t xml:space="preserve">frequency domain enhancement to S-SS/PSBCH block, and </w:t>
      </w:r>
      <w:r w:rsidR="00EB24CA">
        <w:rPr>
          <w:b/>
          <w:u w:val="single"/>
          <w:lang w:val="en-US"/>
        </w:rPr>
        <w:t xml:space="preserve">adopt one option below to avoid using the </w:t>
      </w:r>
      <w:r w:rsidR="00EB24CA" w:rsidRPr="00EB24CA">
        <w:rPr>
          <w:b/>
          <w:u w:val="single"/>
          <w:lang w:val="en-US"/>
        </w:rPr>
        <w:t>temporary exemption rule for OCB requirement</w:t>
      </w:r>
      <w:r>
        <w:rPr>
          <w:b/>
          <w:u w:val="single"/>
          <w:lang w:val="en-US"/>
        </w:rPr>
        <w:t>:</w:t>
      </w:r>
    </w:p>
    <w:p w14:paraId="3D71DCDF" w14:textId="14130C1C" w:rsidR="00EB24CA" w:rsidRPr="00EB24CA" w:rsidRDefault="00EB24CA" w:rsidP="00EB24CA">
      <w:pPr>
        <w:pStyle w:val="ListParagraph"/>
        <w:numPr>
          <w:ilvl w:val="0"/>
          <w:numId w:val="13"/>
        </w:numPr>
        <w:spacing w:after="0"/>
        <w:ind w:leftChars="0"/>
        <w:jc w:val="both"/>
        <w:rPr>
          <w:b/>
          <w:u w:val="single"/>
          <w:lang w:val="en-US"/>
        </w:rPr>
      </w:pPr>
      <w:r w:rsidRPr="00EB24CA">
        <w:rPr>
          <w:b/>
          <w:u w:val="single"/>
          <w:lang w:val="en-US"/>
        </w:rPr>
        <w:t>Option 1: Using interlaced RB transmission</w:t>
      </w:r>
      <w:r>
        <w:rPr>
          <w:b/>
          <w:u w:val="single"/>
          <w:lang w:val="en-US"/>
        </w:rPr>
        <w:t>;</w:t>
      </w:r>
    </w:p>
    <w:p w14:paraId="5433393E" w14:textId="39C4465E" w:rsidR="00EB24CA" w:rsidRPr="00EB24CA" w:rsidRDefault="00EB24CA" w:rsidP="00EB24CA">
      <w:pPr>
        <w:pStyle w:val="ListParagraph"/>
        <w:numPr>
          <w:ilvl w:val="0"/>
          <w:numId w:val="13"/>
        </w:numPr>
        <w:spacing w:after="0"/>
        <w:ind w:leftChars="0"/>
        <w:jc w:val="both"/>
        <w:rPr>
          <w:b/>
          <w:u w:val="single"/>
          <w:lang w:val="en-US"/>
        </w:rPr>
      </w:pPr>
      <w:r w:rsidRPr="00EB24CA">
        <w:rPr>
          <w:b/>
          <w:u w:val="single"/>
          <w:lang w:val="en-US"/>
        </w:rPr>
        <w:t>Option 2: S-SSB multiplexing with other SL transmissions in the same slot</w:t>
      </w:r>
      <w:r>
        <w:rPr>
          <w:b/>
          <w:u w:val="single"/>
          <w:lang w:val="en-US"/>
        </w:rPr>
        <w:t>;</w:t>
      </w:r>
    </w:p>
    <w:p w14:paraId="4C27DE62" w14:textId="39CC66D4" w:rsidR="00EB24CA" w:rsidRPr="00EB24CA" w:rsidRDefault="00EB24CA" w:rsidP="00EB24CA">
      <w:pPr>
        <w:pStyle w:val="ListParagraph"/>
        <w:numPr>
          <w:ilvl w:val="0"/>
          <w:numId w:val="13"/>
        </w:numPr>
        <w:spacing w:after="0"/>
        <w:ind w:leftChars="0"/>
        <w:jc w:val="both"/>
        <w:rPr>
          <w:b/>
          <w:u w:val="single"/>
          <w:lang w:val="en-US"/>
        </w:rPr>
      </w:pPr>
      <w:r w:rsidRPr="00EB24CA">
        <w:rPr>
          <w:b/>
          <w:u w:val="single"/>
          <w:lang w:val="en-US"/>
        </w:rPr>
        <w:t>Option 3: Repetition of S-PSS/S-SSS/PSBCH in frequency domain</w:t>
      </w:r>
      <w:r>
        <w:rPr>
          <w:b/>
          <w:u w:val="single"/>
          <w:lang w:val="en-US"/>
        </w:rPr>
        <w:t>;</w:t>
      </w:r>
    </w:p>
    <w:p w14:paraId="2DEC5107" w14:textId="7E28F3E9" w:rsidR="00C43C94" w:rsidRPr="004360F6" w:rsidRDefault="00EB24CA" w:rsidP="004360F6">
      <w:pPr>
        <w:pStyle w:val="ListParagraph"/>
        <w:numPr>
          <w:ilvl w:val="0"/>
          <w:numId w:val="13"/>
        </w:numPr>
        <w:spacing w:after="0"/>
        <w:ind w:leftChars="0"/>
        <w:jc w:val="both"/>
        <w:rPr>
          <w:b/>
          <w:u w:val="single"/>
          <w:lang w:val="en-US"/>
        </w:rPr>
      </w:pPr>
      <w:r w:rsidRPr="00EB24CA">
        <w:rPr>
          <w:b/>
          <w:u w:val="single"/>
          <w:lang w:val="en-US"/>
        </w:rPr>
        <w:t>Option 4: S-PSS/S-SSS/PSBCH with wider bandwidth</w:t>
      </w:r>
      <w:r>
        <w:rPr>
          <w:b/>
          <w:u w:val="single"/>
          <w:lang w:val="en-US"/>
        </w:rPr>
        <w:t>.</w:t>
      </w:r>
    </w:p>
    <w:p w14:paraId="715E8398" w14:textId="18BE7F94" w:rsidR="00AA6597" w:rsidRDefault="004360F6" w:rsidP="004360F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Multiple </w:t>
      </w:r>
      <w:r w:rsidR="002A56EA">
        <w:rPr>
          <w:lang w:val="en-US" w:eastAsia="ja-JP"/>
        </w:rPr>
        <w:t>SL Transmission</w:t>
      </w:r>
      <w:r>
        <w:rPr>
          <w:lang w:val="en-US" w:eastAsia="ja-JP"/>
        </w:rPr>
        <w:t xml:space="preserve"> Starting Occasions in a Slot</w:t>
      </w:r>
    </w:p>
    <w:p w14:paraId="5FC32CDC" w14:textId="45470DFE" w:rsidR="00AA6597" w:rsidRDefault="00B70546" w:rsidP="00B70546">
      <w:pPr>
        <w:jc w:val="both"/>
        <w:rPr>
          <w:lang w:val="en-US"/>
        </w:rPr>
      </w:pPr>
      <w:r>
        <w:rPr>
          <w:lang w:val="en-US"/>
        </w:rPr>
        <w:t xml:space="preserve">In legacy </w:t>
      </w:r>
      <w:proofErr w:type="spellStart"/>
      <w:r>
        <w:rPr>
          <w:lang w:val="en-US"/>
        </w:rPr>
        <w:t>sidelink</w:t>
      </w:r>
      <w:proofErr w:type="spellEnd"/>
      <w:r>
        <w:rPr>
          <w:lang w:val="en-US"/>
        </w:rPr>
        <w:t xml:space="preserve">, the starting symbol for </w:t>
      </w:r>
      <w:r w:rsidR="002A56EA">
        <w:rPr>
          <w:lang w:val="en-US"/>
        </w:rPr>
        <w:t>SL</w:t>
      </w:r>
      <w:r>
        <w:rPr>
          <w:lang w:val="en-US"/>
        </w:rPr>
        <w:t xml:space="preserve"> transmission </w:t>
      </w:r>
      <w:r w:rsidR="002A56EA">
        <w:rPr>
          <w:lang w:val="en-US"/>
        </w:rPr>
        <w:t xml:space="preserve">in a slot </w:t>
      </w:r>
      <w:r>
        <w:rPr>
          <w:lang w:val="en-US"/>
        </w:rPr>
        <w:t>is (pre-)configured</w:t>
      </w:r>
      <w:r w:rsidR="002A56EA">
        <w:rPr>
          <w:lang w:val="en-US"/>
        </w:rPr>
        <w:t xml:space="preserve"> (and the starting symbol of PSSCH and PSCCH is determined based on the starting symbol for SL transmission accordingly)</w:t>
      </w:r>
      <w:r>
        <w:rPr>
          <w:lang w:val="en-US"/>
        </w:rPr>
        <w:t xml:space="preserve">, and can be controlled in a semi-static </w:t>
      </w:r>
      <w:r w:rsidR="00856FA6">
        <w:rPr>
          <w:lang w:val="en-US"/>
        </w:rPr>
        <w:t>manner</w:t>
      </w:r>
      <w:r>
        <w:rPr>
          <w:lang w:val="en-US"/>
        </w:rPr>
        <w:t xml:space="preserve">. However, the channel access procedure is dynamic, in the sense that the channel could be sensed to be idle at any time. </w:t>
      </w:r>
      <w:r w:rsidR="00125F6E">
        <w:rPr>
          <w:lang w:val="en-US"/>
        </w:rPr>
        <w:t xml:space="preserve">Then, for SL-U, there exist scenarios that a UE is able to complete the channel access procedure (e.g. Type 1 channel access procedure) before the allowed starting symbol for </w:t>
      </w:r>
      <w:r w:rsidR="002A56EA">
        <w:rPr>
          <w:lang w:val="en-US"/>
        </w:rPr>
        <w:t>SL</w:t>
      </w:r>
      <w:r w:rsidR="00125F6E">
        <w:rPr>
          <w:lang w:val="en-US"/>
        </w:rPr>
        <w:t xml:space="preserve"> transmission, and has to perform self-defer (e.g. delaying </w:t>
      </w:r>
      <w:proofErr w:type="spellStart"/>
      <w:r w:rsidR="00125F6E">
        <w:rPr>
          <w:lang w:val="en-US"/>
        </w:rPr>
        <w:t>backoff</w:t>
      </w:r>
      <w:proofErr w:type="spellEnd"/>
      <w:r w:rsidR="00125F6E">
        <w:rPr>
          <w:lang w:val="en-US"/>
        </w:rPr>
        <w:t xml:space="preserve"> counter decrement)</w:t>
      </w:r>
      <w:r w:rsidR="00856FA6">
        <w:rPr>
          <w:lang w:val="en-US"/>
        </w:rPr>
        <w:t xml:space="preserve"> to wait for the next allowed starting location</w:t>
      </w:r>
      <w:r w:rsidR="00125F6E">
        <w:rPr>
          <w:lang w:val="en-US"/>
        </w:rPr>
        <w:t xml:space="preserve">. There also exist scenarios that the UE completes the channel access procedure (e.g. Type 1 channel access procedure) after the allowed starting symbol for </w:t>
      </w:r>
      <w:r w:rsidR="002A56EA">
        <w:rPr>
          <w:lang w:val="en-US"/>
        </w:rPr>
        <w:t>SL</w:t>
      </w:r>
      <w:r w:rsidR="00125F6E">
        <w:rPr>
          <w:lang w:val="en-US"/>
        </w:rPr>
        <w:t xml:space="preserve"> transmission, and has to drop the transmission in the corresponding slot. Both scenarios can happen frequently for SL-U, and they remarkably decrease the efficiency on channel utilization. </w:t>
      </w:r>
      <w:r w:rsidR="0054082B">
        <w:rPr>
          <w:lang w:val="en-US"/>
        </w:rPr>
        <w:t xml:space="preserve">In particular, for unlicensed </w:t>
      </w:r>
      <w:r w:rsidR="00404331">
        <w:rPr>
          <w:lang w:val="en-US"/>
        </w:rPr>
        <w:t>spectrum</w:t>
      </w:r>
      <w:r w:rsidR="0054082B">
        <w:rPr>
          <w:lang w:val="en-US"/>
        </w:rPr>
        <w:t xml:space="preserve">, it’s very likely that the channel could be potentially accessed by other nodes or </w:t>
      </w:r>
      <w:r w:rsidR="008B40C6">
        <w:rPr>
          <w:lang w:val="en-US"/>
        </w:rPr>
        <w:t>an</w:t>
      </w:r>
      <w:r w:rsidR="0054082B">
        <w:rPr>
          <w:lang w:val="en-US"/>
        </w:rPr>
        <w:t xml:space="preserve">other RAT during the delay of waiting for next available allowed starting location, </w:t>
      </w:r>
      <w:r w:rsidR="00856FA6">
        <w:rPr>
          <w:lang w:val="en-US"/>
        </w:rPr>
        <w:t>since there may not be such restriction on the transmission starting location by other nodes or other RAT. Hence, the study</w:t>
      </w:r>
      <w:r w:rsidR="0054082B">
        <w:rPr>
          <w:lang w:val="en-US"/>
        </w:rPr>
        <w:t xml:space="preserve"> needs to consider enhancement to </w:t>
      </w:r>
      <w:r w:rsidR="0054082B" w:rsidRPr="0054082B">
        <w:rPr>
          <w:lang w:val="en-US"/>
        </w:rPr>
        <w:t>allow immediate transmission after successful channel access procedure</w:t>
      </w:r>
      <w:r w:rsidR="0054082B">
        <w:rPr>
          <w:lang w:val="en-US"/>
        </w:rPr>
        <w:t xml:space="preserve">. </w:t>
      </w:r>
    </w:p>
    <w:p w14:paraId="52B8880E" w14:textId="51F0B120" w:rsidR="00125F6E" w:rsidRDefault="00D511ED" w:rsidP="00B70546">
      <w:pPr>
        <w:jc w:val="both"/>
        <w:rPr>
          <w:lang w:val="en-US"/>
        </w:rPr>
      </w:pPr>
      <w:r>
        <w:rPr>
          <w:lang w:val="en-US"/>
        </w:rPr>
        <w:t>T</w:t>
      </w:r>
      <w:r w:rsidR="00125F6E">
        <w:rPr>
          <w:lang w:val="en-US"/>
        </w:rPr>
        <w:t xml:space="preserve">o resolve this issue, multiple starting locations for </w:t>
      </w:r>
      <w:r w:rsidR="002A56EA">
        <w:rPr>
          <w:lang w:val="en-US"/>
        </w:rPr>
        <w:t>SL</w:t>
      </w:r>
      <w:r w:rsidR="00125F6E">
        <w:rPr>
          <w:lang w:val="en-US"/>
        </w:rPr>
        <w:t xml:space="preserve"> transmission</w:t>
      </w:r>
      <w:r w:rsidR="0054082B">
        <w:rPr>
          <w:lang w:val="en-US"/>
        </w:rPr>
        <w:t xml:space="preserve"> within a slot can be investigated. The UE can </w:t>
      </w:r>
      <w:r w:rsidR="00856FA6">
        <w:rPr>
          <w:lang w:val="en-US"/>
        </w:rPr>
        <w:t>start</w:t>
      </w:r>
      <w:r w:rsidR="0054082B">
        <w:rPr>
          <w:lang w:val="en-US"/>
        </w:rPr>
        <w:t xml:space="preserve"> the </w:t>
      </w:r>
      <w:proofErr w:type="spellStart"/>
      <w:r w:rsidR="0054082B">
        <w:rPr>
          <w:lang w:val="en-US"/>
        </w:rPr>
        <w:t>sidelink</w:t>
      </w:r>
      <w:proofErr w:type="spellEnd"/>
      <w:r w:rsidR="0054082B">
        <w:rPr>
          <w:lang w:val="en-US"/>
        </w:rPr>
        <w:t xml:space="preserve"> transmission according to the next allowed starting locations within the slot, which can reduce the latency for waiting for the single starting location of the next slot as in the legacy </w:t>
      </w:r>
      <w:proofErr w:type="spellStart"/>
      <w:r w:rsidR="0054082B">
        <w:rPr>
          <w:lang w:val="en-US"/>
        </w:rPr>
        <w:t>sidelink</w:t>
      </w:r>
      <w:proofErr w:type="spellEnd"/>
      <w:r w:rsidR="0054082B">
        <w:rPr>
          <w:lang w:val="en-US"/>
        </w:rPr>
        <w:t xml:space="preserve">. The tradeoff between the number of starting locations </w:t>
      </w:r>
      <w:r w:rsidR="00856FA6">
        <w:rPr>
          <w:lang w:val="en-US"/>
        </w:rPr>
        <w:t xml:space="preserve">in a slot </w:t>
      </w:r>
      <w:r w:rsidR="0054082B">
        <w:rPr>
          <w:lang w:val="en-US"/>
        </w:rPr>
        <w:t xml:space="preserve">and the complexity in searching the </w:t>
      </w:r>
      <w:r w:rsidR="002A56EA">
        <w:rPr>
          <w:lang w:val="en-US"/>
        </w:rPr>
        <w:t xml:space="preserve">SL transmission (e.g., </w:t>
      </w:r>
      <w:r w:rsidR="0054082B">
        <w:rPr>
          <w:lang w:val="en-US"/>
        </w:rPr>
        <w:t>PSSCH/PSCCH</w:t>
      </w:r>
      <w:r w:rsidR="002A56EA">
        <w:rPr>
          <w:lang w:val="en-US"/>
        </w:rPr>
        <w:t>)</w:t>
      </w:r>
      <w:r w:rsidR="0054082B">
        <w:rPr>
          <w:lang w:val="en-US"/>
        </w:rPr>
        <w:t xml:space="preserve"> within the slot should be studied, since a large number of starting locations typically implies better flexibility in starting </w:t>
      </w:r>
      <w:proofErr w:type="spellStart"/>
      <w:r w:rsidR="0054082B">
        <w:rPr>
          <w:lang w:val="en-US"/>
        </w:rPr>
        <w:t>sidelink</w:t>
      </w:r>
      <w:proofErr w:type="spellEnd"/>
      <w:r w:rsidR="0054082B">
        <w:rPr>
          <w:lang w:val="en-US"/>
        </w:rPr>
        <w:t xml:space="preserve"> transmission in the slot, but also lead</w:t>
      </w:r>
      <w:r w:rsidR="00856FA6">
        <w:rPr>
          <w:lang w:val="en-US"/>
        </w:rPr>
        <w:t>s</w:t>
      </w:r>
      <w:r w:rsidR="0054082B">
        <w:rPr>
          <w:lang w:val="en-US"/>
        </w:rPr>
        <w:t xml:space="preserve"> to higher complexity in searching the transmission at the receiver side. </w:t>
      </w:r>
    </w:p>
    <w:p w14:paraId="12B61A59" w14:textId="2E146078" w:rsidR="0054082B" w:rsidRDefault="00D511ED" w:rsidP="00B70546">
      <w:pPr>
        <w:jc w:val="both"/>
        <w:rPr>
          <w:lang w:val="en-US"/>
        </w:rPr>
      </w:pPr>
      <w:r>
        <w:rPr>
          <w:lang w:val="en-US"/>
        </w:rPr>
        <w:t>To compensate the increased complexity due to blind detection of multiple starting locations</w:t>
      </w:r>
      <w:r w:rsidR="0054082B">
        <w:rPr>
          <w:lang w:val="en-US"/>
        </w:rPr>
        <w:t xml:space="preserve">, </w:t>
      </w:r>
      <w:r w:rsidR="00F35806">
        <w:rPr>
          <w:lang w:val="en-US"/>
        </w:rPr>
        <w:t xml:space="preserve">multiple solutions can be considered. For example, </w:t>
      </w:r>
      <w:r w:rsidR="0054082B">
        <w:rPr>
          <w:lang w:val="en-US"/>
        </w:rPr>
        <w:t>a wake-up-signal (WUS) c</w:t>
      </w:r>
      <w:r w:rsidR="00F35806">
        <w:rPr>
          <w:lang w:val="en-US"/>
        </w:rPr>
        <w:t>an be investigated for SL-U</w:t>
      </w:r>
      <w:r w:rsidR="0054082B">
        <w:rPr>
          <w:lang w:val="en-US"/>
        </w:rPr>
        <w:t xml:space="preserve">, </w:t>
      </w:r>
      <w:r w:rsidR="00F35806">
        <w:rPr>
          <w:lang w:val="en-US"/>
        </w:rPr>
        <w:t xml:space="preserve">such that </w:t>
      </w:r>
      <w:r w:rsidR="0054082B">
        <w:rPr>
          <w:lang w:val="en-US"/>
        </w:rPr>
        <w:t>the UE can immediately transmit the WUS after successfully performing the channel access procedure such that no delay is r</w:t>
      </w:r>
      <w:r w:rsidR="00856FA6">
        <w:rPr>
          <w:lang w:val="en-US"/>
        </w:rPr>
        <w:t>equired in contrast to</w:t>
      </w:r>
      <w:r w:rsidR="0054082B">
        <w:rPr>
          <w:lang w:val="en-US"/>
        </w:rPr>
        <w:t xml:space="preserve"> the legacy </w:t>
      </w:r>
      <w:proofErr w:type="spellStart"/>
      <w:r w:rsidR="0054082B">
        <w:rPr>
          <w:lang w:val="en-US"/>
        </w:rPr>
        <w:t>sidelink</w:t>
      </w:r>
      <w:proofErr w:type="spellEnd"/>
      <w:r w:rsidR="0054082B">
        <w:rPr>
          <w:lang w:val="en-US"/>
        </w:rPr>
        <w:t xml:space="preserve">. </w:t>
      </w:r>
      <w:r w:rsidR="009B447E">
        <w:rPr>
          <w:lang w:val="en-US"/>
        </w:rPr>
        <w:t xml:space="preserve">It could be further investigated that the number of symbols for WUS can be fixed as one or flexible. </w:t>
      </w:r>
      <w:r>
        <w:rPr>
          <w:lang w:val="en-US"/>
        </w:rPr>
        <w:t xml:space="preserve">By supporting </w:t>
      </w:r>
      <w:r w:rsidR="00054B6B">
        <w:rPr>
          <w:lang w:val="en-US"/>
        </w:rPr>
        <w:t xml:space="preserve">a sequence-based </w:t>
      </w:r>
      <w:r>
        <w:rPr>
          <w:lang w:val="en-US"/>
        </w:rPr>
        <w:t xml:space="preserve">WUS, the receiver UE </w:t>
      </w:r>
      <w:r w:rsidR="00054B6B">
        <w:rPr>
          <w:lang w:val="en-US"/>
        </w:rPr>
        <w:t xml:space="preserve">may </w:t>
      </w:r>
      <w:r>
        <w:rPr>
          <w:lang w:val="en-US"/>
        </w:rPr>
        <w:t xml:space="preserve">not need to blind decode the multiple starting locations for PSCCH, and can perform a sequence detection of the WUS instead, which has much lower complexity. </w:t>
      </w:r>
      <w:r w:rsidR="00054B6B">
        <w:rPr>
          <w:lang w:val="en-US"/>
        </w:rPr>
        <w:t>Also, by supporting a message-based WUS, the receiver UE can early acquire control information from the WUS.</w:t>
      </w:r>
      <w:r w:rsidR="00F35806">
        <w:rPr>
          <w:lang w:val="en-US"/>
        </w:rPr>
        <w:t xml:space="preserve"> For another example, the starting location of PSCCH in the slot can be according to the later starting location in the slot, such that the blind detection of the PSCCH can be avoided.</w:t>
      </w:r>
    </w:p>
    <w:p w14:paraId="3397B722" w14:textId="529C2242" w:rsidR="0054082B" w:rsidRDefault="0054082B" w:rsidP="00B70546">
      <w:pPr>
        <w:jc w:val="both"/>
        <w:rPr>
          <w:lang w:val="en-US"/>
        </w:rPr>
      </w:pPr>
      <w:r>
        <w:rPr>
          <w:lang w:val="en-US"/>
        </w:rPr>
        <w:t xml:space="preserve">An illustration of the </w:t>
      </w:r>
      <w:r w:rsidR="00D511ED">
        <w:rPr>
          <w:lang w:val="en-US"/>
        </w:rPr>
        <w:t>above mentioned approaches</w:t>
      </w:r>
      <w:r>
        <w:rPr>
          <w:lang w:val="en-US"/>
        </w:rPr>
        <w:t xml:space="preserve"> </w:t>
      </w:r>
      <w:r w:rsidR="00D511ED">
        <w:rPr>
          <w:lang w:val="en-US"/>
        </w:rPr>
        <w:t>is</w:t>
      </w:r>
      <w:r>
        <w:rPr>
          <w:lang w:val="en-US"/>
        </w:rPr>
        <w:t xml:space="preserve"> shown in </w:t>
      </w:r>
      <w:r w:rsidR="008A0F0A">
        <w:rPr>
          <w:lang w:val="en-US"/>
        </w:rPr>
        <w:fldChar w:fldCharType="begin"/>
      </w:r>
      <w:r w:rsidR="008A0F0A">
        <w:rPr>
          <w:lang w:val="en-US"/>
        </w:rPr>
        <w:instrText xml:space="preserve"> REF _Ref101280366 \h </w:instrText>
      </w:r>
      <w:r w:rsidR="008A0F0A">
        <w:rPr>
          <w:lang w:val="en-US"/>
        </w:rPr>
      </w:r>
      <w:r w:rsidR="008A0F0A">
        <w:rPr>
          <w:lang w:val="en-US"/>
        </w:rPr>
        <w:fldChar w:fldCharType="separate"/>
      </w:r>
      <w:r w:rsidR="0002332A">
        <w:t xml:space="preserve">Figure </w:t>
      </w:r>
      <w:r w:rsidR="0002332A">
        <w:rPr>
          <w:noProof/>
        </w:rPr>
        <w:t>4</w:t>
      </w:r>
      <w:r w:rsidR="008A0F0A">
        <w:rPr>
          <w:lang w:val="en-US"/>
        </w:rPr>
        <w:fldChar w:fldCharType="end"/>
      </w:r>
      <w:r w:rsidR="008A0F0A">
        <w:rPr>
          <w:lang w:val="en-US"/>
        </w:rPr>
        <w:t xml:space="preserve">. </w:t>
      </w:r>
    </w:p>
    <w:p w14:paraId="068FF1EF" w14:textId="2426B8AB" w:rsidR="0054082B" w:rsidRDefault="00A551ED" w:rsidP="0054082B">
      <w:pPr>
        <w:jc w:val="center"/>
      </w:pPr>
      <w:r>
        <w:object w:dxaOrig="12492" w:dyaOrig="4956" w14:anchorId="32638A97">
          <v:shape id="_x0000_i1028" type="#_x0000_t75" style="width:387.7pt;height:154.15pt" o:ole="">
            <v:imagedata r:id="rId14" o:title=""/>
          </v:shape>
          <o:OLEObject Type="Embed" ProgID="Visio.Drawing.15" ShapeID="_x0000_i1028" DrawAspect="Content" ObjectID="_1726031167" r:id="rId15"/>
        </w:object>
      </w:r>
    </w:p>
    <w:p w14:paraId="5E56F908" w14:textId="6AB5511E" w:rsidR="008A0F0A" w:rsidRDefault="008A0F0A" w:rsidP="008A0F0A">
      <w:pPr>
        <w:pStyle w:val="Caption"/>
      </w:pPr>
      <w:bookmarkStart w:id="5" w:name="_Ref101280366"/>
      <w:r>
        <w:t xml:space="preserve">Figure </w:t>
      </w:r>
      <w:r>
        <w:fldChar w:fldCharType="begin"/>
      </w:r>
      <w:r>
        <w:instrText xml:space="preserve"> SEQ Figure \* ARABIC </w:instrText>
      </w:r>
      <w:r>
        <w:fldChar w:fldCharType="separate"/>
      </w:r>
      <w:r w:rsidR="0002332A">
        <w:rPr>
          <w:noProof/>
        </w:rPr>
        <w:t>4</w:t>
      </w:r>
      <w:r>
        <w:fldChar w:fldCharType="end"/>
      </w:r>
      <w:bookmarkEnd w:id="5"/>
      <w:r>
        <w:t xml:space="preserve"> Illustration of </w:t>
      </w:r>
      <w:r w:rsidR="00D511ED">
        <w:t xml:space="preserve">multiple starting locations for </w:t>
      </w:r>
      <w:r w:rsidR="00A551ED">
        <w:t>SL transmission</w:t>
      </w:r>
      <w:r w:rsidR="00D511ED">
        <w:t xml:space="preserve"> and the WUS</w:t>
      </w:r>
      <w:r>
        <w:t>.</w:t>
      </w:r>
    </w:p>
    <w:p w14:paraId="1BCB2320" w14:textId="2C688FF7" w:rsidR="0016450A" w:rsidRDefault="008A0F0A" w:rsidP="00D511ED">
      <w:pPr>
        <w:spacing w:after="0"/>
        <w:jc w:val="both"/>
        <w:rPr>
          <w:b/>
          <w:u w:val="single"/>
        </w:rPr>
      </w:pPr>
      <w:r>
        <w:rPr>
          <w:b/>
          <w:u w:val="single"/>
          <w:lang w:val="en-US"/>
        </w:rPr>
        <w:lastRenderedPageBreak/>
        <w:t xml:space="preserve">Proposal </w:t>
      </w:r>
      <w:r w:rsidR="00B700DF">
        <w:rPr>
          <w:b/>
          <w:u w:val="single"/>
          <w:lang w:val="en-US"/>
        </w:rPr>
        <w:t>4</w:t>
      </w:r>
      <w:r w:rsidRPr="00D806E8">
        <w:rPr>
          <w:b/>
          <w:u w:val="single"/>
          <w:lang w:val="en-US"/>
        </w:rPr>
        <w:t xml:space="preserve">: </w:t>
      </w:r>
      <w:r w:rsidR="00D511ED">
        <w:rPr>
          <w:b/>
          <w:u w:val="single"/>
          <w:lang w:val="en-US"/>
        </w:rPr>
        <w:t>S</w:t>
      </w:r>
      <w:r>
        <w:rPr>
          <w:b/>
          <w:u w:val="single"/>
        </w:rPr>
        <w:t xml:space="preserve">upport multiple starting locations for </w:t>
      </w:r>
      <w:r w:rsidR="002A56EA">
        <w:rPr>
          <w:b/>
          <w:u w:val="single"/>
        </w:rPr>
        <w:t>SL</w:t>
      </w:r>
      <w:r>
        <w:rPr>
          <w:b/>
          <w:u w:val="single"/>
        </w:rPr>
        <w:t xml:space="preserve"> transmission</w:t>
      </w:r>
      <w:r w:rsidR="002A56EA">
        <w:rPr>
          <w:b/>
          <w:u w:val="single"/>
        </w:rPr>
        <w:t xml:space="preserve"> (including PSSCH)</w:t>
      </w:r>
      <w:r>
        <w:rPr>
          <w:b/>
          <w:u w:val="single"/>
        </w:rPr>
        <w:t xml:space="preserve"> in a slot</w:t>
      </w:r>
      <w:r w:rsidR="0016450A">
        <w:rPr>
          <w:b/>
          <w:u w:val="single"/>
        </w:rPr>
        <w:t>:</w:t>
      </w:r>
    </w:p>
    <w:p w14:paraId="6F9BE089" w14:textId="7313E2F5" w:rsidR="008A0F0A" w:rsidRPr="00A551ED" w:rsidRDefault="0016450A" w:rsidP="00A551ED">
      <w:pPr>
        <w:pStyle w:val="ListParagraph"/>
        <w:numPr>
          <w:ilvl w:val="0"/>
          <w:numId w:val="21"/>
        </w:numPr>
        <w:spacing w:after="0"/>
        <w:ind w:leftChars="0"/>
        <w:jc w:val="both"/>
        <w:rPr>
          <w:b/>
          <w:u w:val="single"/>
        </w:rPr>
      </w:pPr>
      <w:r w:rsidRPr="00A551ED">
        <w:rPr>
          <w:b/>
          <w:u w:val="single"/>
        </w:rPr>
        <w:t>F</w:t>
      </w:r>
      <w:r w:rsidR="00D511ED" w:rsidRPr="00A551ED">
        <w:rPr>
          <w:b/>
          <w:u w:val="single"/>
        </w:rPr>
        <w:t xml:space="preserve">urther investigate </w:t>
      </w:r>
      <w:proofErr w:type="spellStart"/>
      <w:r w:rsidR="008A0F0A" w:rsidRPr="00A551ED">
        <w:rPr>
          <w:b/>
          <w:u w:val="single"/>
        </w:rPr>
        <w:t>sidelink</w:t>
      </w:r>
      <w:proofErr w:type="spellEnd"/>
      <w:r w:rsidR="008A0F0A" w:rsidRPr="00A551ED">
        <w:rPr>
          <w:b/>
          <w:u w:val="single"/>
        </w:rPr>
        <w:t xml:space="preserve"> wake-up-signal</w:t>
      </w:r>
      <w:r w:rsidR="00856FA6" w:rsidRPr="00A551ED">
        <w:rPr>
          <w:b/>
          <w:u w:val="single"/>
        </w:rPr>
        <w:t xml:space="preserve"> </w:t>
      </w:r>
      <w:r w:rsidR="00D511ED" w:rsidRPr="00A551ED">
        <w:rPr>
          <w:b/>
          <w:u w:val="single"/>
        </w:rPr>
        <w:t>to resolve the blind detection of PSCCH on the multiple starting locations</w:t>
      </w:r>
      <w:r>
        <w:rPr>
          <w:b/>
          <w:u w:val="single"/>
        </w:rPr>
        <w:t>;</w:t>
      </w:r>
    </w:p>
    <w:p w14:paraId="060720EE" w14:textId="4DDF8DD5" w:rsidR="0016450A" w:rsidRPr="001F056F" w:rsidRDefault="0016450A" w:rsidP="00A551ED">
      <w:pPr>
        <w:pStyle w:val="ListParagraph"/>
        <w:numPr>
          <w:ilvl w:val="0"/>
          <w:numId w:val="20"/>
        </w:numPr>
        <w:spacing w:after="0"/>
        <w:ind w:leftChars="0"/>
        <w:jc w:val="both"/>
        <w:rPr>
          <w:b/>
          <w:u w:val="single"/>
        </w:rPr>
      </w:pPr>
      <w:r w:rsidRPr="001F056F">
        <w:rPr>
          <w:b/>
          <w:u w:val="single"/>
        </w:rPr>
        <w:t xml:space="preserve">Further study </w:t>
      </w:r>
      <w:proofErr w:type="spellStart"/>
      <w:r w:rsidRPr="001F056F">
        <w:rPr>
          <w:b/>
          <w:u w:val="single"/>
        </w:rPr>
        <w:t>sidelink</w:t>
      </w:r>
      <w:proofErr w:type="spellEnd"/>
      <w:r w:rsidRPr="001F056F">
        <w:rPr>
          <w:b/>
          <w:u w:val="single"/>
        </w:rPr>
        <w:t xml:space="preserve"> wake-up-signal is sequence based or </w:t>
      </w:r>
      <w:r w:rsidR="00D71CC0" w:rsidRPr="001F056F">
        <w:rPr>
          <w:b/>
          <w:u w:val="single"/>
        </w:rPr>
        <w:t xml:space="preserve">control </w:t>
      </w:r>
      <w:r w:rsidR="00B700DF" w:rsidRPr="001F056F">
        <w:rPr>
          <w:b/>
          <w:u w:val="single"/>
        </w:rPr>
        <w:t>message based;</w:t>
      </w:r>
    </w:p>
    <w:p w14:paraId="145106F3" w14:textId="5F9643A2" w:rsidR="00B700DF" w:rsidRPr="001F056F" w:rsidRDefault="00B700DF" w:rsidP="00A551ED">
      <w:pPr>
        <w:pStyle w:val="ListParagraph"/>
        <w:numPr>
          <w:ilvl w:val="0"/>
          <w:numId w:val="20"/>
        </w:numPr>
        <w:spacing w:after="0"/>
        <w:ind w:leftChars="0"/>
        <w:jc w:val="both"/>
        <w:rPr>
          <w:b/>
          <w:u w:val="single"/>
        </w:rPr>
      </w:pPr>
      <w:r w:rsidRPr="001F056F">
        <w:rPr>
          <w:b/>
          <w:u w:val="single"/>
        </w:rPr>
        <w:t>Further study the starting location of PSCCH in the slot.</w:t>
      </w:r>
    </w:p>
    <w:p w14:paraId="0BB27E62" w14:textId="20F22F52" w:rsidR="00EA7E74" w:rsidRDefault="00EA7E74" w:rsidP="00EA7E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PSFCH Transmission Occasion Enhancement</w:t>
      </w:r>
    </w:p>
    <w:p w14:paraId="650432B3" w14:textId="28D18ECA" w:rsidR="00AA6597" w:rsidRDefault="00994FAF" w:rsidP="00994FAF">
      <w:pPr>
        <w:jc w:val="both"/>
        <w:rPr>
          <w:lang w:val="en-US"/>
        </w:rPr>
      </w:pPr>
      <w:r>
        <w:rPr>
          <w:lang w:val="en-US"/>
        </w:rPr>
        <w:t>For operation with shared spectrum channel access, a transmission could be dropped due to failed channel access procedure</w:t>
      </w:r>
      <w:r w:rsidR="00897864">
        <w:rPr>
          <w:lang w:val="en-US"/>
        </w:rPr>
        <w:t xml:space="preserve"> (i.e., LBT failure)</w:t>
      </w:r>
      <w:r>
        <w:rPr>
          <w:lang w:val="en-US"/>
        </w:rPr>
        <w:t>. For those transmission</w:t>
      </w:r>
      <w:r w:rsidR="00856FA6">
        <w:rPr>
          <w:lang w:val="en-US"/>
        </w:rPr>
        <w:t>s</w:t>
      </w:r>
      <w:r>
        <w:rPr>
          <w:lang w:val="en-US"/>
        </w:rPr>
        <w:t xml:space="preserve"> with high importance, e.g. PSFCH, mechanisms shall be considered to compensate the loss</w:t>
      </w:r>
      <w:r w:rsidR="00856FA6">
        <w:rPr>
          <w:lang w:val="en-US"/>
        </w:rPr>
        <w:t>, e.g. allowing extra transmission</w:t>
      </w:r>
      <w:r>
        <w:rPr>
          <w:lang w:val="en-US"/>
        </w:rPr>
        <w:t xml:space="preserve"> in a later transmission occasion </w:t>
      </w:r>
      <w:r w:rsidR="00856FA6">
        <w:rPr>
          <w:lang w:val="en-US"/>
        </w:rPr>
        <w:t>and/</w:t>
      </w:r>
      <w:r>
        <w:rPr>
          <w:lang w:val="en-US"/>
        </w:rPr>
        <w:t xml:space="preserve">or </w:t>
      </w:r>
      <w:r w:rsidR="00856FA6">
        <w:rPr>
          <w:lang w:val="en-US"/>
        </w:rPr>
        <w:t>associating</w:t>
      </w:r>
      <w:r>
        <w:rPr>
          <w:lang w:val="en-US"/>
        </w:rPr>
        <w:t xml:space="preserve"> the transmission occasion</w:t>
      </w:r>
      <w:r w:rsidR="00856FA6">
        <w:rPr>
          <w:lang w:val="en-US"/>
        </w:rPr>
        <w:t>s</w:t>
      </w:r>
      <w:r>
        <w:rPr>
          <w:lang w:val="en-US"/>
        </w:rPr>
        <w:t xml:space="preserve"> in a </w:t>
      </w:r>
      <w:r w:rsidR="00856FA6">
        <w:rPr>
          <w:lang w:val="en-US"/>
        </w:rPr>
        <w:t>flexible</w:t>
      </w:r>
      <w:r>
        <w:rPr>
          <w:lang w:val="en-US"/>
        </w:rPr>
        <w:t xml:space="preserve"> way. </w:t>
      </w:r>
    </w:p>
    <w:p w14:paraId="44F9D855" w14:textId="082B26C6" w:rsidR="00994FAF" w:rsidRPr="00AA6597" w:rsidRDefault="005B6A9E" w:rsidP="00994FAF">
      <w:pPr>
        <w:jc w:val="both"/>
        <w:rPr>
          <w:lang w:val="en-US"/>
        </w:rPr>
      </w:pPr>
      <w:r>
        <w:rPr>
          <w:lang w:val="en-US"/>
        </w:rPr>
        <w:t>I</w:t>
      </w:r>
      <w:r w:rsidR="00994FAF">
        <w:rPr>
          <w:lang w:val="en-US"/>
        </w:rPr>
        <w:t xml:space="preserve">n legacy </w:t>
      </w:r>
      <w:proofErr w:type="spellStart"/>
      <w:r w:rsidR="00994FAF">
        <w:rPr>
          <w:lang w:val="en-US"/>
        </w:rPr>
        <w:t>sid</w:t>
      </w:r>
      <w:r w:rsidR="00897864">
        <w:rPr>
          <w:lang w:val="en-US"/>
        </w:rPr>
        <w:t>elink</w:t>
      </w:r>
      <w:proofErr w:type="spellEnd"/>
      <w:r w:rsidR="00994FAF">
        <w:rPr>
          <w:lang w:val="en-US"/>
        </w:rPr>
        <w:t>, the transmission occasions for PSFCH can periodically show up in the time domain</w:t>
      </w:r>
      <w:r w:rsidR="00333F02">
        <w:rPr>
          <w:lang w:val="en-US"/>
        </w:rPr>
        <w:t xml:space="preserve"> within a resource pool</w:t>
      </w:r>
      <w:r w:rsidR="00994FAF">
        <w:rPr>
          <w:lang w:val="en-US"/>
        </w:rPr>
        <w:t xml:space="preserve">, with a (pre-)configured period. A PSSCH </w:t>
      </w:r>
      <w:r w:rsidR="00897864">
        <w:rPr>
          <w:lang w:val="en-US"/>
        </w:rPr>
        <w:t xml:space="preserve">transmission in </w:t>
      </w:r>
      <w:proofErr w:type="gramStart"/>
      <w:r w:rsidR="00897864">
        <w:rPr>
          <w:lang w:val="en-US"/>
        </w:rPr>
        <w:t xml:space="preserve">a </w:t>
      </w:r>
      <w:r w:rsidR="00994FAF">
        <w:rPr>
          <w:lang w:val="en-US"/>
        </w:rPr>
        <w:t xml:space="preserve"> sub</w:t>
      </w:r>
      <w:proofErr w:type="gramEnd"/>
      <w:r w:rsidR="00994FAF">
        <w:rPr>
          <w:lang w:val="en-US"/>
        </w:rPr>
        <w:t xml:space="preserve">-channel in the resource pool and a slot in the </w:t>
      </w:r>
      <w:r w:rsidR="00897864">
        <w:rPr>
          <w:lang w:val="en-US"/>
        </w:rPr>
        <w:t>time-domain</w:t>
      </w:r>
      <w:r w:rsidR="00994FAF">
        <w:rPr>
          <w:lang w:val="en-US"/>
        </w:rPr>
        <w:t xml:space="preserve"> is mapped to one</w:t>
      </w:r>
      <w:r w:rsidR="00897864">
        <w:rPr>
          <w:lang w:val="en-US"/>
        </w:rPr>
        <w:t xml:space="preserve"> or multiple</w:t>
      </w:r>
      <w:r w:rsidR="00994FAF">
        <w:rPr>
          <w:lang w:val="en-US"/>
        </w:rPr>
        <w:t xml:space="preserve"> RB</w:t>
      </w:r>
      <w:r w:rsidR="00897864">
        <w:rPr>
          <w:lang w:val="en-US"/>
        </w:rPr>
        <w:t>s</w:t>
      </w:r>
      <w:r w:rsidR="00994FAF">
        <w:rPr>
          <w:lang w:val="en-US"/>
        </w:rPr>
        <w:t xml:space="preserve"> in the set of available RBs for PSFCH transmission. </w:t>
      </w:r>
      <w:r w:rsidR="00EA069B">
        <w:rPr>
          <w:lang w:val="en-US"/>
        </w:rPr>
        <w:t xml:space="preserve">In this sense, one PSSCH transmission is only associated with a single transmission occasion for PSFCH, and if the channel access procedure fails before </w:t>
      </w:r>
      <w:r w:rsidR="00897864">
        <w:rPr>
          <w:lang w:val="en-US"/>
        </w:rPr>
        <w:t xml:space="preserve">this </w:t>
      </w:r>
      <w:r w:rsidR="00856FA6">
        <w:rPr>
          <w:lang w:val="en-US"/>
        </w:rPr>
        <w:t xml:space="preserve">transmission </w:t>
      </w:r>
      <w:r w:rsidR="00EA069B">
        <w:rPr>
          <w:lang w:val="en-US"/>
        </w:rPr>
        <w:t xml:space="preserve">occasion, the HARQ-ACK feedback associated with the PSSCH cannot be transmitted and will be dropped. To mitigate the impact from channel access failure, the study can investigate flexible PSFCH transmission occasion mapping to allow multiple transmission occasions associated with a PSSCH resource, and the UE has flexibility to choose one of the multiple transmission occasions for </w:t>
      </w:r>
      <w:r w:rsidR="00856FA6">
        <w:rPr>
          <w:lang w:val="en-US"/>
        </w:rPr>
        <w:t xml:space="preserve">PSFCH </w:t>
      </w:r>
      <w:r w:rsidR="00EA069B">
        <w:rPr>
          <w:lang w:val="en-US"/>
        </w:rPr>
        <w:t xml:space="preserve">transmission subject to a successful channel access procedure. For example, if a channel access procedure </w:t>
      </w:r>
      <w:r w:rsidR="00856FA6">
        <w:rPr>
          <w:lang w:val="en-US"/>
        </w:rPr>
        <w:t xml:space="preserve">before a PSFCH transmission occasion </w:t>
      </w:r>
      <w:r w:rsidR="00EA069B">
        <w:rPr>
          <w:lang w:val="en-US"/>
        </w:rPr>
        <w:t xml:space="preserve">fails, the UE can select another transmission occasion, e.g. in </w:t>
      </w:r>
      <w:r w:rsidR="00856FA6">
        <w:rPr>
          <w:lang w:val="en-US"/>
        </w:rPr>
        <w:t xml:space="preserve">the </w:t>
      </w:r>
      <w:r w:rsidR="00EA069B">
        <w:rPr>
          <w:lang w:val="en-US"/>
        </w:rPr>
        <w:t xml:space="preserve">next period or </w:t>
      </w:r>
      <w:r w:rsidR="00856FA6">
        <w:rPr>
          <w:lang w:val="en-US"/>
        </w:rPr>
        <w:t xml:space="preserve">in the </w:t>
      </w:r>
      <w:r w:rsidR="00EA069B">
        <w:rPr>
          <w:lang w:val="en-US"/>
        </w:rPr>
        <w:t>next channel occupancy, to transmit the HARQ-ACK feedback. Potential collision issue of the transmission occasions with this approach may need to be further studied</w:t>
      </w:r>
      <w:r w:rsidR="00735F8B">
        <w:rPr>
          <w:lang w:val="en-US"/>
        </w:rPr>
        <w:t>, depending on the design of extra transmission occasions</w:t>
      </w:r>
      <w:r w:rsidR="00EA069B">
        <w:rPr>
          <w:lang w:val="en-US"/>
        </w:rPr>
        <w:t xml:space="preserve">. An illustration of this example is shown in </w:t>
      </w:r>
      <w:r w:rsidR="00333F02">
        <w:rPr>
          <w:lang w:val="en-US"/>
        </w:rPr>
        <w:fldChar w:fldCharType="begin"/>
      </w:r>
      <w:r w:rsidR="00333F02">
        <w:rPr>
          <w:lang w:val="en-US"/>
        </w:rPr>
        <w:instrText xml:space="preserve"> REF _Ref101281845 \h </w:instrText>
      </w:r>
      <w:r w:rsidR="00333F02">
        <w:rPr>
          <w:lang w:val="en-US"/>
        </w:rPr>
      </w:r>
      <w:r w:rsidR="00333F02">
        <w:rPr>
          <w:lang w:val="en-US"/>
        </w:rPr>
        <w:fldChar w:fldCharType="separate"/>
      </w:r>
      <w:r w:rsidR="0002332A">
        <w:t xml:space="preserve">Figure </w:t>
      </w:r>
      <w:r w:rsidR="0002332A">
        <w:rPr>
          <w:noProof/>
        </w:rPr>
        <w:t>5</w:t>
      </w:r>
      <w:r w:rsidR="00333F02">
        <w:rPr>
          <w:lang w:val="en-US"/>
        </w:rPr>
        <w:fldChar w:fldCharType="end"/>
      </w:r>
      <w:r w:rsidR="00333F02">
        <w:rPr>
          <w:lang w:val="en-US"/>
        </w:rPr>
        <w:t xml:space="preserve">. </w:t>
      </w:r>
      <w:r w:rsidR="00EA069B">
        <w:rPr>
          <w:lang w:val="en-US"/>
        </w:rPr>
        <w:t xml:space="preserve"> </w:t>
      </w:r>
    </w:p>
    <w:p w14:paraId="1C5A4127" w14:textId="5B1FF233" w:rsidR="00DF1A83" w:rsidRDefault="0032091B" w:rsidP="00EA069B">
      <w:pPr>
        <w:jc w:val="center"/>
      </w:pPr>
      <w:r>
        <w:object w:dxaOrig="9888" w:dyaOrig="4236" w14:anchorId="2FE35CD1">
          <v:shape id="_x0000_i1029" type="#_x0000_t75" style="width:373.4pt;height:159.7pt" o:ole="">
            <v:imagedata r:id="rId16" o:title=""/>
          </v:shape>
          <o:OLEObject Type="Embed" ProgID="Visio.Drawing.15" ShapeID="_x0000_i1029" DrawAspect="Content" ObjectID="_1726031168" r:id="rId17"/>
        </w:object>
      </w:r>
    </w:p>
    <w:p w14:paraId="761A46D4" w14:textId="652DDF07" w:rsidR="00EA069B" w:rsidRPr="001F056F" w:rsidRDefault="00EA069B" w:rsidP="00EA069B">
      <w:pPr>
        <w:pStyle w:val="Caption"/>
      </w:pPr>
      <w:bookmarkStart w:id="6" w:name="_Ref101281845"/>
      <w:r w:rsidRPr="001F056F">
        <w:t xml:space="preserve">Figure </w:t>
      </w:r>
      <w:r w:rsidRPr="001F056F">
        <w:fldChar w:fldCharType="begin"/>
      </w:r>
      <w:r w:rsidRPr="001F056F">
        <w:instrText xml:space="preserve"> SEQ Figure \* ARABIC </w:instrText>
      </w:r>
      <w:r w:rsidRPr="001F056F">
        <w:fldChar w:fldCharType="separate"/>
      </w:r>
      <w:r w:rsidR="0002332A" w:rsidRPr="001F056F">
        <w:rPr>
          <w:noProof/>
        </w:rPr>
        <w:t>5</w:t>
      </w:r>
      <w:r w:rsidRPr="001F056F">
        <w:fldChar w:fldCharType="end"/>
      </w:r>
      <w:bookmarkEnd w:id="6"/>
      <w:r w:rsidRPr="001F056F">
        <w:t xml:space="preserve"> Illustration of </w:t>
      </w:r>
      <w:r w:rsidR="00333F02" w:rsidRPr="001F056F">
        <w:t>allowing multiple and flexible transmission occasions for PSFCH</w:t>
      </w:r>
      <w:r w:rsidRPr="001F056F">
        <w:t>.</w:t>
      </w:r>
    </w:p>
    <w:p w14:paraId="0D2C6971" w14:textId="3D53D9A6" w:rsidR="00B700DF" w:rsidRPr="00B700DF" w:rsidRDefault="005B6A9E" w:rsidP="00B700DF">
      <w:pPr>
        <w:spacing w:after="0"/>
        <w:jc w:val="both"/>
        <w:rPr>
          <w:b/>
          <w:u w:val="single"/>
        </w:rPr>
      </w:pPr>
      <w:r w:rsidRPr="001F056F">
        <w:rPr>
          <w:b/>
          <w:u w:val="single"/>
          <w:lang w:val="en-US"/>
        </w:rPr>
        <w:t xml:space="preserve">Proposal </w:t>
      </w:r>
      <w:r w:rsidR="00B700DF" w:rsidRPr="001F056F">
        <w:rPr>
          <w:b/>
          <w:u w:val="single"/>
          <w:lang w:val="en-US"/>
        </w:rPr>
        <w:t>5</w:t>
      </w:r>
      <w:r w:rsidRPr="001F056F">
        <w:rPr>
          <w:b/>
          <w:u w:val="single"/>
          <w:lang w:val="en-US"/>
        </w:rPr>
        <w:t xml:space="preserve">: </w:t>
      </w:r>
      <w:r w:rsidRPr="001F056F">
        <w:rPr>
          <w:b/>
          <w:u w:val="single"/>
        </w:rPr>
        <w:t>Support flexible association for PSFCH transmission occasions, and allow extra transmission occasion</w:t>
      </w:r>
      <w:r w:rsidR="00B700DF" w:rsidRPr="001F056F">
        <w:rPr>
          <w:b/>
          <w:u w:val="single"/>
        </w:rPr>
        <w:t>s</w:t>
      </w:r>
      <w:r w:rsidRPr="001F056F">
        <w:rPr>
          <w:b/>
          <w:u w:val="single"/>
        </w:rPr>
        <w:t xml:space="preserve"> for a HARQ-ACK feedback </w:t>
      </w:r>
      <w:r w:rsidR="00663C3B" w:rsidRPr="001F056F">
        <w:rPr>
          <w:b/>
          <w:u w:val="single"/>
        </w:rPr>
        <w:t xml:space="preserve">to compensate </w:t>
      </w:r>
      <w:r w:rsidRPr="001F056F">
        <w:rPr>
          <w:b/>
          <w:u w:val="single"/>
        </w:rPr>
        <w:t>channel access procedure fail</w:t>
      </w:r>
      <w:r w:rsidR="00663C3B" w:rsidRPr="001F056F">
        <w:rPr>
          <w:b/>
          <w:u w:val="single"/>
        </w:rPr>
        <w:t>ures</w:t>
      </w:r>
      <w:r w:rsidR="00B700DF" w:rsidRPr="001F056F">
        <w:rPr>
          <w:b/>
          <w:u w:val="single"/>
        </w:rPr>
        <w:t xml:space="preserve">, wherein the extra transmission occasions for a HARQ-ACK feedback can be (pre-)configured or </w:t>
      </w:r>
      <w:r w:rsidR="00EA0741" w:rsidRPr="001F056F">
        <w:rPr>
          <w:b/>
          <w:u w:val="single"/>
        </w:rPr>
        <w:t xml:space="preserve">dynamically </w:t>
      </w:r>
      <w:r w:rsidR="00B700DF" w:rsidRPr="001F056F">
        <w:rPr>
          <w:b/>
          <w:u w:val="single"/>
        </w:rPr>
        <w:t>indicated</w:t>
      </w:r>
      <w:r w:rsidRPr="001F056F">
        <w:rPr>
          <w:b/>
          <w:u w:val="single"/>
        </w:rPr>
        <w:t>.</w:t>
      </w:r>
    </w:p>
    <w:p w14:paraId="658A0740" w14:textId="73FEF697" w:rsidR="00EA7E74" w:rsidRDefault="00EA7E74" w:rsidP="00EA7E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S-SSB Transmission Occasion Enhancement</w:t>
      </w:r>
    </w:p>
    <w:p w14:paraId="4C911D35" w14:textId="0266FF09" w:rsidR="00EA069B" w:rsidRDefault="005B6A9E" w:rsidP="00333F02">
      <w:pPr>
        <w:jc w:val="both"/>
        <w:rPr>
          <w:lang w:val="en-US"/>
        </w:rPr>
      </w:pPr>
      <w:r>
        <w:rPr>
          <w:lang w:val="en-US"/>
        </w:rPr>
        <w:t>I</w:t>
      </w:r>
      <w:r w:rsidR="00333F02">
        <w:rPr>
          <w:lang w:val="en-US"/>
        </w:rPr>
        <w:t xml:space="preserve">n legacy </w:t>
      </w:r>
      <w:proofErr w:type="spellStart"/>
      <w:r w:rsidR="00333F02">
        <w:rPr>
          <w:lang w:val="en-US"/>
        </w:rPr>
        <w:t>sidleink</w:t>
      </w:r>
      <w:proofErr w:type="spellEnd"/>
      <w:r w:rsidR="00333F02">
        <w:rPr>
          <w:lang w:val="en-US"/>
        </w:rPr>
        <w:t xml:space="preserve">, </w:t>
      </w:r>
      <w:r w:rsidR="00333F02" w:rsidRPr="00333F02">
        <w:rPr>
          <w:lang w:val="en-US"/>
        </w:rPr>
        <w:t xml:space="preserve">the transmission occasions for S-SS/PSBCH block occur within a period according to a (pre-)configured pattern, wherein the pattern is given by an offset, an interval, and a number of transmitted S-SS/PSBCH blocks. </w:t>
      </w:r>
      <w:r w:rsidR="00333F02">
        <w:rPr>
          <w:lang w:val="en-US"/>
        </w:rPr>
        <w:t>When the interval is not taking a value of 0, the burst of S-SS/PSBCH blocks are not contiguous in the time domain, and very likely it requires to perform channel access proc</w:t>
      </w:r>
      <w:r w:rsidR="00856FA6">
        <w:rPr>
          <w:lang w:val="en-US"/>
        </w:rPr>
        <w:t>edure before the transmission for</w:t>
      </w:r>
      <w:r w:rsidR="00333F02">
        <w:rPr>
          <w:lang w:val="en-US"/>
        </w:rPr>
        <w:t xml:space="preserve"> each of the S-SS/PSBCH blocks within the burst. If any of the channel access procedures fails, the corresponding S-SS/PSBCH block transmission is dropped, and the number of actually transmitted S-SS/PSBCH blocks are smaller than the (pre-)configured number. To address this issue, similar approach of discovery burst transmission window from Rel-16 NR-U can be investigated, and a number of slots more than the number of actually transmitted S-SS/PSBCH blocks can be reserved in the period, such that even a S-SS/PSBCH block is not transmitted due to channel access </w:t>
      </w:r>
      <w:r w:rsidR="00722FCC">
        <w:rPr>
          <w:lang w:val="en-US"/>
        </w:rPr>
        <w:t xml:space="preserve">failure, it still has extra transmission opportunities in the later </w:t>
      </w:r>
      <w:r w:rsidR="00EB6F2F">
        <w:rPr>
          <w:lang w:val="en-US"/>
        </w:rPr>
        <w:t xml:space="preserve">slots </w:t>
      </w:r>
      <w:r w:rsidR="00722FCC">
        <w:rPr>
          <w:lang w:val="en-US"/>
        </w:rPr>
        <w:t xml:space="preserve">of the same period. An illustration of this example is shown in </w:t>
      </w:r>
      <w:r w:rsidR="00722FCC">
        <w:rPr>
          <w:lang w:val="en-US"/>
        </w:rPr>
        <w:fldChar w:fldCharType="begin"/>
      </w:r>
      <w:r w:rsidR="00722FCC">
        <w:rPr>
          <w:lang w:val="en-US"/>
        </w:rPr>
        <w:instrText xml:space="preserve"> REF _Ref101282889 \h </w:instrText>
      </w:r>
      <w:r w:rsidR="00722FCC">
        <w:rPr>
          <w:lang w:val="en-US"/>
        </w:rPr>
      </w:r>
      <w:r w:rsidR="00722FCC">
        <w:rPr>
          <w:lang w:val="en-US"/>
        </w:rPr>
        <w:fldChar w:fldCharType="separate"/>
      </w:r>
      <w:r w:rsidR="0002332A">
        <w:t xml:space="preserve">Figure </w:t>
      </w:r>
      <w:r w:rsidR="0002332A">
        <w:rPr>
          <w:noProof/>
        </w:rPr>
        <w:t>6</w:t>
      </w:r>
      <w:r w:rsidR="00722FCC">
        <w:rPr>
          <w:lang w:val="en-US"/>
        </w:rPr>
        <w:fldChar w:fldCharType="end"/>
      </w:r>
      <w:r w:rsidR="00722FCC">
        <w:rPr>
          <w:lang w:val="en-US"/>
        </w:rPr>
        <w:t xml:space="preserve">. </w:t>
      </w:r>
    </w:p>
    <w:p w14:paraId="55CF2B65" w14:textId="7856FF24" w:rsidR="00722FCC" w:rsidRDefault="00722FCC" w:rsidP="00333F02">
      <w:pPr>
        <w:jc w:val="both"/>
      </w:pPr>
      <w:r>
        <w:object w:dxaOrig="13500" w:dyaOrig="3420" w14:anchorId="580D8974">
          <v:shape id="_x0000_i1030" type="#_x0000_t75" style="width:481.4pt;height:122.3pt" o:ole="">
            <v:imagedata r:id="rId18" o:title=""/>
          </v:shape>
          <o:OLEObject Type="Embed" ProgID="Visio.Drawing.15" ShapeID="_x0000_i1030" DrawAspect="Content" ObjectID="_1726031169" r:id="rId19"/>
        </w:object>
      </w:r>
    </w:p>
    <w:p w14:paraId="6067206F" w14:textId="3FA59075" w:rsidR="00722FCC" w:rsidRDefault="00722FCC" w:rsidP="00722FCC">
      <w:pPr>
        <w:pStyle w:val="Caption"/>
      </w:pPr>
      <w:bookmarkStart w:id="7" w:name="_Ref101282889"/>
      <w:r>
        <w:t xml:space="preserve">Figure </w:t>
      </w:r>
      <w:r>
        <w:fldChar w:fldCharType="begin"/>
      </w:r>
      <w:r>
        <w:instrText xml:space="preserve"> SEQ Figure \* ARABIC </w:instrText>
      </w:r>
      <w:r>
        <w:fldChar w:fldCharType="separate"/>
      </w:r>
      <w:r w:rsidR="0002332A">
        <w:rPr>
          <w:noProof/>
        </w:rPr>
        <w:t>6</w:t>
      </w:r>
      <w:r>
        <w:fldChar w:fldCharType="end"/>
      </w:r>
      <w:bookmarkEnd w:id="7"/>
      <w:r>
        <w:t xml:space="preserve"> Illustration of allowing extra transmission occasions for S-SS/PSBCH block.</w:t>
      </w:r>
    </w:p>
    <w:p w14:paraId="50E0FC83" w14:textId="6EDF8042" w:rsidR="00722FCC" w:rsidRPr="001F056F" w:rsidRDefault="00722FCC" w:rsidP="005B6A9E">
      <w:pPr>
        <w:spacing w:after="0"/>
        <w:jc w:val="both"/>
        <w:rPr>
          <w:b/>
          <w:u w:val="single"/>
        </w:rPr>
      </w:pPr>
      <w:r>
        <w:rPr>
          <w:b/>
          <w:u w:val="single"/>
          <w:lang w:val="en-US"/>
        </w:rPr>
        <w:t xml:space="preserve">Proposal </w:t>
      </w:r>
      <w:r w:rsidR="00B700DF">
        <w:rPr>
          <w:b/>
          <w:u w:val="single"/>
          <w:lang w:val="en-US"/>
        </w:rPr>
        <w:t>6</w:t>
      </w:r>
      <w:r w:rsidRPr="00D806E8">
        <w:rPr>
          <w:b/>
          <w:u w:val="single"/>
          <w:lang w:val="en-US"/>
        </w:rPr>
        <w:t xml:space="preserve">: </w:t>
      </w:r>
      <w:r w:rsidR="005B6A9E">
        <w:rPr>
          <w:b/>
          <w:u w:val="single"/>
          <w:lang w:val="en-US"/>
        </w:rPr>
        <w:t>S</w:t>
      </w:r>
      <w:r w:rsidRPr="00C43C94">
        <w:rPr>
          <w:b/>
          <w:u w:val="single"/>
        </w:rPr>
        <w:t xml:space="preserve">upport </w:t>
      </w:r>
      <w:r w:rsidR="00281B46">
        <w:rPr>
          <w:b/>
          <w:u w:val="single"/>
        </w:rPr>
        <w:t xml:space="preserve">S-SS/PSBCH block transmission window with </w:t>
      </w:r>
      <w:r w:rsidR="00955570">
        <w:rPr>
          <w:b/>
          <w:u w:val="single"/>
        </w:rPr>
        <w:t>extra transmission occasions</w:t>
      </w:r>
      <w:r w:rsidR="00281B46">
        <w:rPr>
          <w:b/>
          <w:u w:val="single"/>
        </w:rPr>
        <w:t xml:space="preserve"> to mitigate the </w:t>
      </w:r>
      <w:r w:rsidR="00281B46" w:rsidRPr="001F056F">
        <w:rPr>
          <w:b/>
          <w:u w:val="single"/>
        </w:rPr>
        <w:t>impact of channel access procedure failures</w:t>
      </w:r>
      <w:r w:rsidRPr="001F056F">
        <w:rPr>
          <w:b/>
          <w:u w:val="single"/>
        </w:rPr>
        <w:t>.</w:t>
      </w:r>
    </w:p>
    <w:p w14:paraId="476E9E2F" w14:textId="1F129B98" w:rsidR="00B700DF" w:rsidRPr="001F056F" w:rsidRDefault="00B700DF" w:rsidP="00B700DF">
      <w:pPr>
        <w:pStyle w:val="ListParagraph"/>
        <w:numPr>
          <w:ilvl w:val="0"/>
          <w:numId w:val="20"/>
        </w:numPr>
        <w:spacing w:after="0"/>
        <w:ind w:leftChars="0"/>
        <w:jc w:val="both"/>
        <w:rPr>
          <w:b/>
          <w:u w:val="single"/>
        </w:rPr>
      </w:pPr>
      <w:r w:rsidRPr="001F056F">
        <w:rPr>
          <w:b/>
          <w:u w:val="single"/>
        </w:rPr>
        <w:t>The UE can determine extra transmission occasions based on the (pre-)configurations;</w:t>
      </w:r>
    </w:p>
    <w:p w14:paraId="27E7C653" w14:textId="2F24C6FE" w:rsidR="00B700DF" w:rsidRPr="001F056F" w:rsidRDefault="00B700DF" w:rsidP="00B700DF">
      <w:pPr>
        <w:pStyle w:val="ListParagraph"/>
        <w:numPr>
          <w:ilvl w:val="0"/>
          <w:numId w:val="20"/>
        </w:numPr>
        <w:spacing w:after="0"/>
        <w:ind w:leftChars="0"/>
        <w:jc w:val="both"/>
        <w:rPr>
          <w:b/>
          <w:u w:val="single"/>
        </w:rPr>
      </w:pPr>
      <w:r w:rsidRPr="001F056F">
        <w:rPr>
          <w:b/>
          <w:u w:val="single"/>
        </w:rPr>
        <w:t>The extra transmission occasions for S-SS/PSBCH block are not included in the resource pool;</w:t>
      </w:r>
    </w:p>
    <w:p w14:paraId="58C9F397" w14:textId="57D3774D" w:rsidR="00B700DF" w:rsidRPr="001F056F" w:rsidRDefault="00B700DF" w:rsidP="00B700DF">
      <w:pPr>
        <w:pStyle w:val="ListParagraph"/>
        <w:numPr>
          <w:ilvl w:val="0"/>
          <w:numId w:val="20"/>
        </w:numPr>
        <w:spacing w:after="0"/>
        <w:ind w:leftChars="0"/>
        <w:jc w:val="both"/>
        <w:rPr>
          <w:b/>
          <w:u w:val="single"/>
        </w:rPr>
      </w:pPr>
      <w:r w:rsidRPr="001F056F">
        <w:rPr>
          <w:b/>
          <w:u w:val="single"/>
        </w:rPr>
        <w:t>The UE selects the (pre-)configured number of S-SS/PSBCH blocks to transmit.</w:t>
      </w:r>
    </w:p>
    <w:p w14:paraId="43ECE332" w14:textId="67449480" w:rsidR="00352D83" w:rsidRDefault="00352D83" w:rsidP="00352D8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Wideband Operation</w:t>
      </w:r>
    </w:p>
    <w:p w14:paraId="0C414919" w14:textId="0203B258" w:rsidR="00352D83" w:rsidRDefault="0002332A" w:rsidP="0002332A">
      <w:pPr>
        <w:jc w:val="both"/>
        <w:rPr>
          <w:lang w:val="en-US" w:eastAsia="ja-JP"/>
        </w:rPr>
      </w:pPr>
      <w:r>
        <w:rPr>
          <w:lang w:val="en-US" w:eastAsia="ja-JP"/>
        </w:rPr>
        <w:t xml:space="preserve">In Rel-16 NR-U, wideband operation (e.g. a carrier with bandwidth as integer multiple of 20 MHz) was supported, and a </w:t>
      </w:r>
      <w:proofErr w:type="spellStart"/>
      <w:r>
        <w:rPr>
          <w:lang w:val="en-US" w:eastAsia="ja-JP"/>
        </w:rPr>
        <w:t>gNB</w:t>
      </w:r>
      <w:proofErr w:type="spellEnd"/>
      <w:r>
        <w:rPr>
          <w:lang w:val="en-US" w:eastAsia="ja-JP"/>
        </w:rPr>
        <w:t xml:space="preserve"> can configure a set of RB-sets within the carrier, wherein each RB-set corresponds to a 20 MHz channel. Intra-cell guard band was supported between neighboring RB-sets, wherein the size of the intra-cell guard band is configurable. An illustration of RB-sets configured for wideband operation is shown in </w:t>
      </w:r>
      <w:r>
        <w:rPr>
          <w:lang w:val="en-US" w:eastAsia="ja-JP"/>
        </w:rPr>
        <w:fldChar w:fldCharType="begin"/>
      </w:r>
      <w:r>
        <w:rPr>
          <w:lang w:val="en-US" w:eastAsia="ja-JP"/>
        </w:rPr>
        <w:instrText xml:space="preserve"> REF _Ref110244401 \h </w:instrText>
      </w:r>
      <w:r>
        <w:rPr>
          <w:lang w:val="en-US" w:eastAsia="ja-JP"/>
        </w:rPr>
      </w:r>
      <w:r>
        <w:rPr>
          <w:lang w:val="en-US" w:eastAsia="ja-JP"/>
        </w:rPr>
        <w:fldChar w:fldCharType="separate"/>
      </w:r>
      <w:r>
        <w:t xml:space="preserve">Figure </w:t>
      </w:r>
      <w:r>
        <w:rPr>
          <w:noProof/>
        </w:rPr>
        <w:t>7</w:t>
      </w:r>
      <w:r>
        <w:rPr>
          <w:lang w:val="en-US" w:eastAsia="ja-JP"/>
        </w:rPr>
        <w:fldChar w:fldCharType="end"/>
      </w:r>
      <w:r>
        <w:rPr>
          <w:lang w:val="en-US" w:eastAsia="ja-JP"/>
        </w:rPr>
        <w:t xml:space="preserve">. </w:t>
      </w:r>
    </w:p>
    <w:p w14:paraId="27FB1BC3" w14:textId="2A349281" w:rsidR="0002332A" w:rsidRDefault="0002332A" w:rsidP="0002332A">
      <w:pPr>
        <w:jc w:val="center"/>
      </w:pPr>
      <w:r>
        <w:object w:dxaOrig="6600" w:dyaOrig="6961" w14:anchorId="100ED843">
          <v:shape id="_x0000_i1031" type="#_x0000_t75" style="width:220.6pt;height:232.15pt" o:ole="">
            <v:imagedata r:id="rId20" o:title=""/>
          </v:shape>
          <o:OLEObject Type="Embed" ProgID="Visio.Drawing.15" ShapeID="_x0000_i1031" DrawAspect="Content" ObjectID="_1726031170" r:id="rId21"/>
        </w:object>
      </w:r>
    </w:p>
    <w:p w14:paraId="1DF98059" w14:textId="07A542B5" w:rsidR="0002332A" w:rsidRDefault="0002332A" w:rsidP="0002332A">
      <w:pPr>
        <w:pStyle w:val="Caption"/>
      </w:pPr>
      <w:bookmarkStart w:id="8" w:name="_Ref110244401"/>
      <w:r>
        <w:t xml:space="preserve">Figure </w:t>
      </w:r>
      <w:r>
        <w:fldChar w:fldCharType="begin"/>
      </w:r>
      <w:r>
        <w:instrText xml:space="preserve"> SEQ Figure \* ARABIC </w:instrText>
      </w:r>
      <w:r>
        <w:fldChar w:fldCharType="separate"/>
      </w:r>
      <w:r>
        <w:rPr>
          <w:noProof/>
        </w:rPr>
        <w:t>7</w:t>
      </w:r>
      <w:r>
        <w:fldChar w:fldCharType="end"/>
      </w:r>
      <w:bookmarkEnd w:id="8"/>
      <w:r>
        <w:t xml:space="preserve"> Illustration of RB-sets for wideband operation.</w:t>
      </w:r>
    </w:p>
    <w:p w14:paraId="3DE53A47" w14:textId="6693034C" w:rsidR="0002332A" w:rsidRDefault="0002332A" w:rsidP="0002332A">
      <w:pPr>
        <w:jc w:val="both"/>
        <w:rPr>
          <w:lang w:eastAsia="ja-JP"/>
        </w:rPr>
      </w:pPr>
      <w:r>
        <w:rPr>
          <w:lang w:eastAsia="ja-JP"/>
        </w:rPr>
        <w:t>For SL-U, RAN1#109e agreed the RB-set from NR</w:t>
      </w:r>
      <w:r w:rsidR="000F054D">
        <w:rPr>
          <w:lang w:eastAsia="ja-JP"/>
        </w:rPr>
        <w:t>-U will be reused as a baseline, and the SL BWP shall be able to be configured to include a set of RB-sets.</w:t>
      </w:r>
      <w:r>
        <w:rPr>
          <w:lang w:eastAsia="ja-JP"/>
        </w:rPr>
        <w:t xml:space="preserve"> Moreover, the concept of resource pool is unique for </w:t>
      </w:r>
      <w:proofErr w:type="spellStart"/>
      <w:r>
        <w:rPr>
          <w:lang w:eastAsia="ja-JP"/>
        </w:rPr>
        <w:t>sidelink</w:t>
      </w:r>
      <w:proofErr w:type="spellEnd"/>
      <w:r>
        <w:rPr>
          <w:lang w:eastAsia="ja-JP"/>
        </w:rPr>
        <w:t xml:space="preserve"> operation, and its relationship with RB-sets should be specified, especially for interlace based resource pool. </w:t>
      </w:r>
      <w:r w:rsidR="000F054D">
        <w:rPr>
          <w:lang w:eastAsia="ja-JP"/>
        </w:rPr>
        <w:t xml:space="preserve">To achieve similar flexibility as contiguous RB based resource pool, interlace based resource pool should be able </w:t>
      </w:r>
      <w:r w:rsidR="000A1AEF">
        <w:rPr>
          <w:lang w:eastAsia="ja-JP"/>
        </w:rPr>
        <w:t xml:space="preserve">to </w:t>
      </w:r>
      <w:r w:rsidR="000F054D">
        <w:rPr>
          <w:lang w:eastAsia="ja-JP"/>
        </w:rPr>
        <w:t xml:space="preserve">be </w:t>
      </w:r>
      <w:proofErr w:type="spellStart"/>
      <w:r w:rsidR="000F054D">
        <w:rPr>
          <w:lang w:eastAsia="ja-JP"/>
        </w:rPr>
        <w:t>IFDMed</w:t>
      </w:r>
      <w:proofErr w:type="spellEnd"/>
      <w:r w:rsidR="000F054D">
        <w:rPr>
          <w:lang w:eastAsia="ja-JP"/>
        </w:rPr>
        <w:t xml:space="preserve"> with another interlace based resource pool in the SL BWP, and one resource pool should have the flexibility to be confined within a RB-set or across multiple RB-sets. When the resource pool overlap with a RB-set, the resource pool shall contain all the RBs of an interlace that overlap with the RB-set, and when </w:t>
      </w:r>
      <w:r w:rsidR="000F054D" w:rsidRPr="000F054D">
        <w:rPr>
          <w:lang w:eastAsia="ja-JP"/>
        </w:rPr>
        <w:t xml:space="preserve">RBs of one interlace in the </w:t>
      </w:r>
      <w:proofErr w:type="spellStart"/>
      <w:r w:rsidR="000F054D" w:rsidRPr="000F054D">
        <w:rPr>
          <w:lang w:eastAsia="ja-JP"/>
        </w:rPr>
        <w:t>neighboring</w:t>
      </w:r>
      <w:proofErr w:type="spellEnd"/>
      <w:r w:rsidR="000F054D" w:rsidRPr="000F054D">
        <w:rPr>
          <w:lang w:eastAsia="ja-JP"/>
        </w:rPr>
        <w:t xml:space="preserve"> RB-sets are included in the resource pool, the RBs of the interlace overlapping w</w:t>
      </w:r>
      <w:r w:rsidR="000F054D">
        <w:rPr>
          <w:lang w:eastAsia="ja-JP"/>
        </w:rPr>
        <w:t>ith the intra-cell guard band shall</w:t>
      </w:r>
      <w:r w:rsidR="000F054D" w:rsidRPr="000F054D">
        <w:rPr>
          <w:lang w:eastAsia="ja-JP"/>
        </w:rPr>
        <w:t xml:space="preserve"> also </w:t>
      </w:r>
      <w:r w:rsidR="000F054D">
        <w:rPr>
          <w:lang w:eastAsia="ja-JP"/>
        </w:rPr>
        <w:t xml:space="preserve">be </w:t>
      </w:r>
      <w:r w:rsidR="000F054D" w:rsidRPr="000F054D">
        <w:rPr>
          <w:lang w:eastAsia="ja-JP"/>
        </w:rPr>
        <w:t>included in the resource pool</w:t>
      </w:r>
      <w:r w:rsidR="000F054D">
        <w:rPr>
          <w:lang w:eastAsia="ja-JP"/>
        </w:rPr>
        <w:t xml:space="preserve">. Examples of the interlace based resource pool in the SL BWP are shown in </w:t>
      </w:r>
      <w:r w:rsidR="000F054D">
        <w:rPr>
          <w:lang w:eastAsia="ja-JP"/>
        </w:rPr>
        <w:fldChar w:fldCharType="begin"/>
      </w:r>
      <w:r w:rsidR="000F054D">
        <w:rPr>
          <w:lang w:eastAsia="ja-JP"/>
        </w:rPr>
        <w:instrText xml:space="preserve"> REF _Ref110245618 \h </w:instrText>
      </w:r>
      <w:r w:rsidR="000F054D">
        <w:rPr>
          <w:lang w:eastAsia="ja-JP"/>
        </w:rPr>
      </w:r>
      <w:r w:rsidR="000F054D">
        <w:rPr>
          <w:lang w:eastAsia="ja-JP"/>
        </w:rPr>
        <w:fldChar w:fldCharType="separate"/>
      </w:r>
      <w:r w:rsidR="000F054D">
        <w:t xml:space="preserve">Figure </w:t>
      </w:r>
      <w:r w:rsidR="000F054D">
        <w:rPr>
          <w:noProof/>
        </w:rPr>
        <w:t>8</w:t>
      </w:r>
      <w:r w:rsidR="000F054D">
        <w:rPr>
          <w:lang w:eastAsia="ja-JP"/>
        </w:rPr>
        <w:fldChar w:fldCharType="end"/>
      </w:r>
      <w:r w:rsidR="000F054D">
        <w:rPr>
          <w:lang w:eastAsia="ja-JP"/>
        </w:rPr>
        <w:t xml:space="preserve">.   </w:t>
      </w:r>
    </w:p>
    <w:p w14:paraId="2D00DF09" w14:textId="64720A53" w:rsidR="000C78CC" w:rsidRDefault="000C78CC" w:rsidP="000C78CC">
      <w:pPr>
        <w:spacing w:after="0"/>
        <w:jc w:val="both"/>
        <w:rPr>
          <w:b/>
          <w:u w:val="single"/>
          <w:lang w:val="en-US"/>
        </w:rPr>
      </w:pPr>
      <w:r>
        <w:rPr>
          <w:b/>
          <w:u w:val="single"/>
          <w:lang w:val="en-US"/>
        </w:rPr>
        <w:t xml:space="preserve">Proposal </w:t>
      </w:r>
      <w:r w:rsidR="00B700DF">
        <w:rPr>
          <w:b/>
          <w:u w:val="single"/>
          <w:lang w:val="en-US"/>
        </w:rPr>
        <w:t>7</w:t>
      </w:r>
      <w:r w:rsidRPr="00D806E8">
        <w:rPr>
          <w:b/>
          <w:u w:val="single"/>
          <w:lang w:val="en-US"/>
        </w:rPr>
        <w:t>:</w:t>
      </w:r>
      <w:r>
        <w:rPr>
          <w:b/>
          <w:u w:val="single"/>
          <w:lang w:val="en-US"/>
        </w:rPr>
        <w:t xml:space="preserve"> For wideband operation:</w:t>
      </w:r>
    </w:p>
    <w:p w14:paraId="5E6CE047" w14:textId="22433D84" w:rsidR="000C78CC" w:rsidRPr="000C78CC" w:rsidRDefault="000C78CC" w:rsidP="000C78CC">
      <w:pPr>
        <w:pStyle w:val="ListParagraph"/>
        <w:numPr>
          <w:ilvl w:val="0"/>
          <w:numId w:val="19"/>
        </w:numPr>
        <w:spacing w:after="0"/>
        <w:ind w:leftChars="0"/>
        <w:jc w:val="both"/>
        <w:rPr>
          <w:b/>
          <w:u w:val="single"/>
        </w:rPr>
      </w:pPr>
      <w:r w:rsidRPr="000C78CC">
        <w:rPr>
          <w:b/>
          <w:u w:val="single"/>
        </w:rPr>
        <w:t>The SL BWP can be configured to include a number of RB-sets</w:t>
      </w:r>
      <w:r>
        <w:rPr>
          <w:b/>
          <w:u w:val="single"/>
        </w:rPr>
        <w:t>;</w:t>
      </w:r>
    </w:p>
    <w:p w14:paraId="11E4F636" w14:textId="77777777" w:rsidR="000C78CC" w:rsidRPr="000C78CC" w:rsidRDefault="000C78CC" w:rsidP="000C78CC">
      <w:pPr>
        <w:pStyle w:val="ListParagraph"/>
        <w:numPr>
          <w:ilvl w:val="0"/>
          <w:numId w:val="19"/>
        </w:numPr>
        <w:spacing w:after="0"/>
        <w:ind w:leftChars="0"/>
        <w:jc w:val="both"/>
        <w:rPr>
          <w:b/>
          <w:u w:val="single"/>
        </w:rPr>
      </w:pPr>
      <w:r w:rsidRPr="000C78CC">
        <w:rPr>
          <w:b/>
          <w:u w:val="single"/>
        </w:rPr>
        <w:lastRenderedPageBreak/>
        <w:t>For interlaced-RB based resource pool:</w:t>
      </w:r>
    </w:p>
    <w:p w14:paraId="3C23BE6A" w14:textId="6DD9BA5A" w:rsidR="00B700DF" w:rsidRPr="001F056F" w:rsidRDefault="00B700DF" w:rsidP="00685C54">
      <w:pPr>
        <w:pStyle w:val="ListParagraph"/>
        <w:numPr>
          <w:ilvl w:val="1"/>
          <w:numId w:val="19"/>
        </w:numPr>
        <w:spacing w:after="0"/>
        <w:ind w:leftChars="0"/>
        <w:jc w:val="both"/>
        <w:rPr>
          <w:b/>
          <w:u w:val="single"/>
        </w:rPr>
      </w:pPr>
      <w:r w:rsidRPr="001F056F">
        <w:rPr>
          <w:b/>
          <w:u w:val="single"/>
        </w:rPr>
        <w:t>A sub-channel can be RBs in an interlace overlapped within one or multiple RB-sets, subject to the (pre-)configuration;</w:t>
      </w:r>
    </w:p>
    <w:p w14:paraId="17C6371B" w14:textId="06030000" w:rsidR="000C78CC" w:rsidRPr="000C78CC" w:rsidRDefault="000C78CC" w:rsidP="00685C54">
      <w:pPr>
        <w:pStyle w:val="ListParagraph"/>
        <w:numPr>
          <w:ilvl w:val="1"/>
          <w:numId w:val="19"/>
        </w:numPr>
        <w:spacing w:after="0"/>
        <w:ind w:leftChars="0"/>
        <w:jc w:val="both"/>
        <w:rPr>
          <w:b/>
          <w:u w:val="single"/>
        </w:rPr>
      </w:pPr>
      <w:r w:rsidRPr="000C78CC">
        <w:rPr>
          <w:b/>
          <w:u w:val="single"/>
        </w:rPr>
        <w:t xml:space="preserve">One resource pool can be </w:t>
      </w:r>
      <w:proofErr w:type="spellStart"/>
      <w:r w:rsidRPr="000C78CC">
        <w:rPr>
          <w:b/>
          <w:u w:val="single"/>
        </w:rPr>
        <w:t>IFDMed</w:t>
      </w:r>
      <w:proofErr w:type="spellEnd"/>
      <w:r w:rsidRPr="000C78CC">
        <w:rPr>
          <w:b/>
          <w:u w:val="single"/>
        </w:rPr>
        <w:t xml:space="preserve"> with another resource pool in the BWP</w:t>
      </w:r>
      <w:r>
        <w:rPr>
          <w:b/>
          <w:u w:val="single"/>
        </w:rPr>
        <w:t>;</w:t>
      </w:r>
    </w:p>
    <w:p w14:paraId="2A3CD735" w14:textId="52C13F9C" w:rsidR="000C78CC" w:rsidRPr="000C78CC" w:rsidRDefault="000C78CC" w:rsidP="00685C54">
      <w:pPr>
        <w:pStyle w:val="ListParagraph"/>
        <w:numPr>
          <w:ilvl w:val="1"/>
          <w:numId w:val="19"/>
        </w:numPr>
        <w:spacing w:after="0"/>
        <w:ind w:leftChars="0"/>
        <w:jc w:val="both"/>
        <w:rPr>
          <w:b/>
          <w:u w:val="single"/>
        </w:rPr>
      </w:pPr>
      <w:r>
        <w:rPr>
          <w:b/>
          <w:u w:val="single"/>
        </w:rPr>
        <w:t xml:space="preserve">When a </w:t>
      </w:r>
      <w:r w:rsidRPr="000C78CC">
        <w:rPr>
          <w:b/>
          <w:u w:val="single"/>
        </w:rPr>
        <w:t xml:space="preserve">resource pool </w:t>
      </w:r>
      <w:r>
        <w:rPr>
          <w:b/>
          <w:u w:val="single"/>
        </w:rPr>
        <w:t xml:space="preserve">overlaps with a RB-set, the resource pool </w:t>
      </w:r>
      <w:r w:rsidRPr="000C78CC">
        <w:rPr>
          <w:b/>
          <w:u w:val="single"/>
        </w:rPr>
        <w:t xml:space="preserve">includes all RBs of an interlace </w:t>
      </w:r>
      <w:r>
        <w:rPr>
          <w:b/>
          <w:u w:val="single"/>
        </w:rPr>
        <w:t>that overlaps with the</w:t>
      </w:r>
      <w:r w:rsidRPr="000C78CC">
        <w:rPr>
          <w:b/>
          <w:u w:val="single"/>
        </w:rPr>
        <w:t xml:space="preserve"> RB-set</w:t>
      </w:r>
      <w:r>
        <w:rPr>
          <w:b/>
          <w:u w:val="single"/>
        </w:rPr>
        <w:t>;</w:t>
      </w:r>
    </w:p>
    <w:p w14:paraId="26CD0361" w14:textId="246758B1" w:rsidR="000C78CC" w:rsidRPr="000C78CC" w:rsidRDefault="000C78CC" w:rsidP="00685C54">
      <w:pPr>
        <w:pStyle w:val="ListParagraph"/>
        <w:numPr>
          <w:ilvl w:val="1"/>
          <w:numId w:val="19"/>
        </w:numPr>
        <w:spacing w:after="0"/>
        <w:ind w:leftChars="0"/>
        <w:jc w:val="both"/>
        <w:rPr>
          <w:b/>
          <w:u w:val="single"/>
        </w:rPr>
      </w:pPr>
      <w:r>
        <w:rPr>
          <w:b/>
          <w:u w:val="single"/>
        </w:rPr>
        <w:t>When</w:t>
      </w:r>
      <w:r w:rsidRPr="000C78CC">
        <w:rPr>
          <w:b/>
          <w:u w:val="single"/>
        </w:rPr>
        <w:t xml:space="preserve"> RBs of </w:t>
      </w:r>
      <w:r>
        <w:rPr>
          <w:b/>
          <w:u w:val="single"/>
        </w:rPr>
        <w:t>an</w:t>
      </w:r>
      <w:r w:rsidRPr="000C78CC">
        <w:rPr>
          <w:b/>
          <w:u w:val="single"/>
        </w:rPr>
        <w:t xml:space="preserve"> inte</w:t>
      </w:r>
      <w:r>
        <w:rPr>
          <w:b/>
          <w:u w:val="single"/>
        </w:rPr>
        <w:t>rlace overlapping with</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 are included in the resource pool, the RBs of the interlace overlapping with the intra-cell guard band </w:t>
      </w:r>
      <w:r>
        <w:rPr>
          <w:b/>
          <w:u w:val="single"/>
        </w:rPr>
        <w:t>between the</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w:t>
      </w:r>
      <w:r>
        <w:rPr>
          <w:b/>
          <w:u w:val="single"/>
        </w:rPr>
        <w:t xml:space="preserve"> are</w:t>
      </w:r>
      <w:r w:rsidRPr="000C78CC">
        <w:rPr>
          <w:b/>
          <w:u w:val="single"/>
        </w:rPr>
        <w:t xml:space="preserve"> also included in the resource pool</w:t>
      </w:r>
      <w:r>
        <w:rPr>
          <w:b/>
          <w:u w:val="single"/>
        </w:rPr>
        <w:t>.</w:t>
      </w:r>
    </w:p>
    <w:p w14:paraId="0C05B342" w14:textId="004F2AB8" w:rsidR="000F054D" w:rsidRDefault="000F054D" w:rsidP="000F054D">
      <w:pPr>
        <w:jc w:val="center"/>
      </w:pPr>
      <w:r>
        <w:object w:dxaOrig="8736" w:dyaOrig="6961" w14:anchorId="36BB07C3">
          <v:shape id="_x0000_i1032" type="#_x0000_t75" style="width:314.75pt;height:251.1pt" o:ole="">
            <v:imagedata r:id="rId22" o:title=""/>
          </v:shape>
          <o:OLEObject Type="Embed" ProgID="Visio.Drawing.15" ShapeID="_x0000_i1032" DrawAspect="Content" ObjectID="_1726031171" r:id="rId23"/>
        </w:object>
      </w:r>
    </w:p>
    <w:p w14:paraId="77BBD54E" w14:textId="324D7CAC" w:rsidR="000F054D" w:rsidRDefault="000F054D" w:rsidP="000F054D">
      <w:pPr>
        <w:pStyle w:val="Caption"/>
      </w:pPr>
      <w:bookmarkStart w:id="9" w:name="_Ref110245618"/>
      <w:r>
        <w:t xml:space="preserve">Figure </w:t>
      </w:r>
      <w:r>
        <w:fldChar w:fldCharType="begin"/>
      </w:r>
      <w:r>
        <w:instrText xml:space="preserve"> SEQ Figure \* ARABIC </w:instrText>
      </w:r>
      <w:r>
        <w:fldChar w:fldCharType="separate"/>
      </w:r>
      <w:r>
        <w:rPr>
          <w:noProof/>
        </w:rPr>
        <w:t>8</w:t>
      </w:r>
      <w:r>
        <w:fldChar w:fldCharType="end"/>
      </w:r>
      <w:bookmarkEnd w:id="9"/>
      <w:r>
        <w:t xml:space="preserve"> Illustration of interlace based resource pool for wideband operation.</w:t>
      </w:r>
    </w:p>
    <w:p w14:paraId="7FE4278D" w14:textId="77777777" w:rsidR="00DF1A83" w:rsidRDefault="00DF1A83" w:rsidP="00DF1A8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6ECE3D83" w14:textId="64DDCB7B" w:rsidR="00DF1A83" w:rsidRDefault="00DF1A83" w:rsidP="00DF1A83">
      <w:r>
        <w:t>The proposals</w:t>
      </w:r>
      <w:r w:rsidRPr="00816B5E">
        <w:t xml:space="preserve"> made in this contribution </w:t>
      </w:r>
      <w:r>
        <w:t>are</w:t>
      </w:r>
      <w:r w:rsidRPr="00816B5E">
        <w:t xml:space="preserve"> summarized below</w:t>
      </w:r>
      <w:r w:rsidR="00955570">
        <w:t xml:space="preserve">: </w:t>
      </w:r>
    </w:p>
    <w:p w14:paraId="39ED888F" w14:textId="77777777" w:rsidR="00377340" w:rsidRPr="00B54639" w:rsidRDefault="00377340" w:rsidP="00377340">
      <w:pPr>
        <w:spacing w:after="0"/>
        <w:jc w:val="both"/>
        <w:rPr>
          <w:b/>
          <w:u w:val="single"/>
          <w:lang w:val="en-US"/>
        </w:rPr>
      </w:pPr>
      <w:r w:rsidRPr="00D806E8">
        <w:rPr>
          <w:b/>
          <w:u w:val="single"/>
          <w:lang w:val="en-US"/>
        </w:rPr>
        <w:t xml:space="preserve">Proposal </w:t>
      </w:r>
      <w:r>
        <w:rPr>
          <w:b/>
          <w:u w:val="single"/>
          <w:lang w:val="en-US"/>
        </w:rPr>
        <w:t>1</w:t>
      </w:r>
      <w:r w:rsidRPr="00D806E8">
        <w:rPr>
          <w:b/>
          <w:u w:val="single"/>
          <w:lang w:val="en-US"/>
        </w:rPr>
        <w:t xml:space="preserve">: </w:t>
      </w:r>
      <w:r>
        <w:rPr>
          <w:b/>
          <w:u w:val="single"/>
          <w:lang w:val="en-US"/>
        </w:rPr>
        <w:t>For interlace</w:t>
      </w:r>
      <w:r w:rsidRPr="00B54639">
        <w:rPr>
          <w:b/>
          <w:u w:val="single"/>
          <w:lang w:val="en-US"/>
        </w:rPr>
        <w:t xml:space="preserve"> based sub-channel and resource pool for </w:t>
      </w:r>
      <w:proofErr w:type="spellStart"/>
      <w:r w:rsidRPr="00B54639">
        <w:rPr>
          <w:b/>
          <w:u w:val="single"/>
          <w:lang w:val="en-US"/>
        </w:rPr>
        <w:t>sidelink</w:t>
      </w:r>
      <w:proofErr w:type="spellEnd"/>
      <w:r w:rsidRPr="00B54639">
        <w:rPr>
          <w:b/>
          <w:u w:val="single"/>
          <w:lang w:val="en-US"/>
        </w:rPr>
        <w:t xml:space="preserve"> on unlicensed spectrum.</w:t>
      </w:r>
    </w:p>
    <w:p w14:paraId="689CA11A" w14:textId="77777777" w:rsidR="00377340" w:rsidRPr="00805F36" w:rsidRDefault="00377340" w:rsidP="00377340">
      <w:pPr>
        <w:pStyle w:val="ListParagraph"/>
        <w:numPr>
          <w:ilvl w:val="0"/>
          <w:numId w:val="18"/>
        </w:numPr>
        <w:spacing w:after="0"/>
        <w:ind w:leftChars="0"/>
        <w:jc w:val="both"/>
        <w:rPr>
          <w:b/>
          <w:u w:val="single"/>
          <w:lang w:val="en-US"/>
        </w:rPr>
      </w:pPr>
      <w:r w:rsidRPr="00805F36">
        <w:rPr>
          <w:b/>
          <w:u w:val="single"/>
          <w:lang w:val="en-US"/>
        </w:rPr>
        <w:t xml:space="preserve">The structure of the interlace can use Rel-16 NR-U as a baseline, and </w:t>
      </w:r>
      <w:r>
        <w:rPr>
          <w:b/>
          <w:u w:val="single"/>
          <w:lang w:val="en-US"/>
        </w:rPr>
        <w:t>f</w:t>
      </w:r>
      <w:r w:rsidRPr="00805F36">
        <w:rPr>
          <w:b/>
          <w:u w:val="single"/>
          <w:lang w:val="en-US"/>
        </w:rPr>
        <w:t>urther study whether enhancement for the structure of the interlace is needed (e.g. sub-RB interlace).</w:t>
      </w:r>
    </w:p>
    <w:p w14:paraId="5BDD4367" w14:textId="77777777" w:rsidR="00377340" w:rsidRPr="00B54639" w:rsidRDefault="00377340" w:rsidP="00377340">
      <w:pPr>
        <w:pStyle w:val="ListParagraph"/>
        <w:numPr>
          <w:ilvl w:val="0"/>
          <w:numId w:val="18"/>
        </w:numPr>
        <w:spacing w:after="0"/>
        <w:ind w:leftChars="0"/>
        <w:jc w:val="both"/>
        <w:rPr>
          <w:b/>
          <w:u w:val="single"/>
          <w:lang w:val="en-US"/>
        </w:rPr>
      </w:pPr>
      <w:r>
        <w:rPr>
          <w:b/>
          <w:u w:val="single"/>
          <w:lang w:val="en-US"/>
        </w:rPr>
        <w:t xml:space="preserve">One interlace </w:t>
      </w:r>
      <w:r w:rsidRPr="00B54639">
        <w:rPr>
          <w:b/>
          <w:u w:val="single"/>
          <w:lang w:val="en-US"/>
        </w:rPr>
        <w:t>based sub-channel is a number of interlaces, subject to (pre-)configuration</w:t>
      </w:r>
      <w:r>
        <w:rPr>
          <w:b/>
          <w:u w:val="single"/>
          <w:lang w:val="en-US"/>
        </w:rPr>
        <w:t>.</w:t>
      </w:r>
    </w:p>
    <w:p w14:paraId="526FA1E8" w14:textId="77777777" w:rsidR="00377340" w:rsidRPr="00B54639" w:rsidRDefault="00377340" w:rsidP="00377340">
      <w:pPr>
        <w:pStyle w:val="ListParagraph"/>
        <w:numPr>
          <w:ilvl w:val="0"/>
          <w:numId w:val="18"/>
        </w:numPr>
        <w:spacing w:after="0"/>
        <w:ind w:leftChars="0"/>
        <w:jc w:val="both"/>
        <w:rPr>
          <w:b/>
          <w:u w:val="single"/>
          <w:lang w:val="en-US"/>
        </w:rPr>
      </w:pPr>
      <w:r>
        <w:rPr>
          <w:b/>
          <w:u w:val="single"/>
          <w:lang w:val="en-US"/>
        </w:rPr>
        <w:t>One</w:t>
      </w:r>
      <w:r w:rsidRPr="00B54639">
        <w:rPr>
          <w:b/>
          <w:u w:val="single"/>
          <w:lang w:val="en-US"/>
        </w:rPr>
        <w:t xml:space="preserve"> interlace-based resource pool is a number of sub-channels, subject to (pre-)configuration</w:t>
      </w:r>
      <w:r>
        <w:rPr>
          <w:b/>
          <w:u w:val="single"/>
          <w:lang w:val="en-US"/>
        </w:rPr>
        <w:t>.</w:t>
      </w:r>
    </w:p>
    <w:p w14:paraId="1FA312CE" w14:textId="77777777" w:rsidR="00377340" w:rsidRPr="00B54639" w:rsidRDefault="00377340" w:rsidP="00377340">
      <w:pPr>
        <w:pStyle w:val="ListParagraph"/>
        <w:numPr>
          <w:ilvl w:val="0"/>
          <w:numId w:val="18"/>
        </w:numPr>
        <w:spacing w:after="0"/>
        <w:ind w:leftChars="0"/>
        <w:jc w:val="both"/>
        <w:rPr>
          <w:b/>
          <w:u w:val="single"/>
          <w:lang w:val="en-US"/>
        </w:rPr>
      </w:pPr>
      <w:r w:rsidRPr="00B54639">
        <w:rPr>
          <w:b/>
          <w:u w:val="single"/>
          <w:lang w:val="en-US"/>
        </w:rPr>
        <w:t>Resource allocation of PSSCH can be a number of sub-channels in the resource pool</w:t>
      </w:r>
      <w:r>
        <w:rPr>
          <w:b/>
          <w:u w:val="single"/>
          <w:lang w:val="en-US"/>
        </w:rPr>
        <w:t>.</w:t>
      </w:r>
    </w:p>
    <w:p w14:paraId="4E15344A" w14:textId="77777777" w:rsidR="00377340" w:rsidRPr="00B54639" w:rsidRDefault="00377340" w:rsidP="00377340">
      <w:pPr>
        <w:pStyle w:val="ListParagraph"/>
        <w:numPr>
          <w:ilvl w:val="0"/>
          <w:numId w:val="18"/>
        </w:numPr>
        <w:spacing w:after="0"/>
        <w:ind w:leftChars="0"/>
        <w:jc w:val="both"/>
        <w:rPr>
          <w:b/>
          <w:u w:val="single"/>
          <w:lang w:val="en-US"/>
        </w:rPr>
      </w:pPr>
      <w:r w:rsidRPr="00B54639">
        <w:rPr>
          <w:b/>
          <w:u w:val="single"/>
          <w:lang w:val="en-US"/>
        </w:rPr>
        <w:t>Resource allocation of PSCCH can be a number of RBs in the sub-channels for PSSCH</w:t>
      </w:r>
      <w:r>
        <w:rPr>
          <w:b/>
          <w:u w:val="single"/>
          <w:lang w:val="en-US"/>
        </w:rPr>
        <w:t>.</w:t>
      </w:r>
    </w:p>
    <w:p w14:paraId="1E83D15A" w14:textId="4263FD7C" w:rsidR="00377340" w:rsidRDefault="00377340" w:rsidP="00377340">
      <w:pPr>
        <w:pStyle w:val="ListParagraph"/>
        <w:numPr>
          <w:ilvl w:val="1"/>
          <w:numId w:val="18"/>
        </w:numPr>
        <w:spacing w:after="0"/>
        <w:ind w:leftChars="0"/>
        <w:jc w:val="both"/>
        <w:rPr>
          <w:b/>
          <w:u w:val="single"/>
          <w:lang w:val="en-US"/>
        </w:rPr>
      </w:pPr>
      <w:r w:rsidRPr="00B54639">
        <w:rPr>
          <w:b/>
          <w:u w:val="single"/>
          <w:lang w:val="en-US"/>
        </w:rPr>
        <w:t xml:space="preserve">The RBs are selected in </w:t>
      </w:r>
      <w:r>
        <w:rPr>
          <w:b/>
          <w:u w:val="single"/>
          <w:lang w:val="en-US"/>
        </w:rPr>
        <w:t>an ascending</w:t>
      </w:r>
      <w:r w:rsidRPr="00B54639">
        <w:rPr>
          <w:b/>
          <w:u w:val="single"/>
          <w:lang w:val="en-US"/>
        </w:rPr>
        <w:t xml:space="preserve"> order first from lowest RB to highest RB in </w:t>
      </w:r>
      <w:proofErr w:type="gramStart"/>
      <w:r w:rsidRPr="00B54639">
        <w:rPr>
          <w:b/>
          <w:u w:val="single"/>
          <w:lang w:val="en-US"/>
        </w:rPr>
        <w:t>an</w:t>
      </w:r>
      <w:proofErr w:type="gramEnd"/>
      <w:r w:rsidRPr="00B54639">
        <w:rPr>
          <w:b/>
          <w:u w:val="single"/>
          <w:lang w:val="en-US"/>
        </w:rPr>
        <w:t xml:space="preserve"> sub-channel, then from the lowest sub-channel to the highest s</w:t>
      </w:r>
      <w:r>
        <w:rPr>
          <w:b/>
          <w:u w:val="single"/>
          <w:lang w:val="en-US"/>
        </w:rPr>
        <w:t>ub-channel in the resource pool.</w:t>
      </w:r>
    </w:p>
    <w:p w14:paraId="1100575D" w14:textId="0ABB6FAA" w:rsidR="00377340" w:rsidRDefault="00377340" w:rsidP="00377340">
      <w:pPr>
        <w:spacing w:after="0"/>
        <w:jc w:val="both"/>
        <w:rPr>
          <w:b/>
          <w:u w:val="single"/>
          <w:lang w:val="en-US"/>
        </w:rPr>
      </w:pPr>
    </w:p>
    <w:p w14:paraId="3F7D8977" w14:textId="77777777" w:rsidR="00377340" w:rsidRPr="00B700DF" w:rsidRDefault="00377340" w:rsidP="00377340">
      <w:pPr>
        <w:spacing w:after="0"/>
        <w:jc w:val="both"/>
        <w:rPr>
          <w:b/>
          <w:u w:val="single"/>
          <w:lang w:val="en-US"/>
        </w:rPr>
      </w:pPr>
      <w:r w:rsidRPr="00B700DF">
        <w:rPr>
          <w:b/>
          <w:u w:val="single"/>
          <w:lang w:val="en-US"/>
        </w:rPr>
        <w:t xml:space="preserve">Proposal </w:t>
      </w:r>
      <w:r>
        <w:rPr>
          <w:b/>
          <w:u w:val="single"/>
          <w:lang w:val="en-US"/>
        </w:rPr>
        <w:t>2</w:t>
      </w:r>
      <w:r w:rsidRPr="00B700DF">
        <w:rPr>
          <w:b/>
          <w:u w:val="single"/>
          <w:lang w:val="en-US"/>
        </w:rPr>
        <w:t>: For interlace based</w:t>
      </w:r>
      <w:r>
        <w:rPr>
          <w:b/>
          <w:u w:val="single"/>
          <w:lang w:val="en-US"/>
        </w:rPr>
        <w:t xml:space="preserve"> PFSCH transmission:</w:t>
      </w:r>
    </w:p>
    <w:p w14:paraId="4E0F63F6" w14:textId="77777777" w:rsidR="00377340" w:rsidRPr="001F056F" w:rsidRDefault="00377340" w:rsidP="00377340">
      <w:pPr>
        <w:pStyle w:val="ListParagraph"/>
        <w:numPr>
          <w:ilvl w:val="0"/>
          <w:numId w:val="18"/>
        </w:numPr>
        <w:spacing w:after="0"/>
        <w:ind w:leftChars="0"/>
        <w:jc w:val="both"/>
        <w:rPr>
          <w:b/>
          <w:u w:val="single"/>
          <w:lang w:val="en-US"/>
        </w:rPr>
      </w:pPr>
      <w:r w:rsidRPr="001F056F">
        <w:rPr>
          <w:b/>
          <w:u w:val="single"/>
          <w:lang w:val="en-US"/>
        </w:rPr>
        <w:t>Resource allocation for PSFCH can be one interlace in the resource pool (i.e., Alt 2 in the RAN1#110 agreement);</w:t>
      </w:r>
    </w:p>
    <w:p w14:paraId="3F7AA404" w14:textId="77777777" w:rsidR="00377340" w:rsidRPr="00B54639" w:rsidRDefault="00377340" w:rsidP="00377340">
      <w:pPr>
        <w:pStyle w:val="ListParagraph"/>
        <w:numPr>
          <w:ilvl w:val="0"/>
          <w:numId w:val="18"/>
        </w:numPr>
        <w:spacing w:after="0"/>
        <w:ind w:leftChars="0"/>
        <w:jc w:val="both"/>
        <w:rPr>
          <w:b/>
          <w:u w:val="single"/>
          <w:lang w:val="en-US"/>
        </w:rPr>
      </w:pPr>
      <w:r w:rsidRPr="00B54639">
        <w:rPr>
          <w:b/>
          <w:u w:val="single"/>
          <w:lang w:val="en-US"/>
        </w:rPr>
        <w:t>Further study the mapping between time and frequency domain resource for PSSCH and the interlace and cyclic shift for PSFCH</w:t>
      </w:r>
      <w:r>
        <w:rPr>
          <w:b/>
          <w:u w:val="single"/>
          <w:lang w:val="en-US"/>
        </w:rPr>
        <w:t>;</w:t>
      </w:r>
    </w:p>
    <w:p w14:paraId="5EF30A83" w14:textId="77777777" w:rsidR="00377340" w:rsidRPr="00B54639" w:rsidRDefault="00377340" w:rsidP="00377340">
      <w:pPr>
        <w:pStyle w:val="ListParagraph"/>
        <w:numPr>
          <w:ilvl w:val="0"/>
          <w:numId w:val="18"/>
        </w:numPr>
        <w:spacing w:after="0"/>
        <w:ind w:leftChars="0"/>
        <w:jc w:val="both"/>
        <w:rPr>
          <w:b/>
          <w:u w:val="single"/>
          <w:lang w:val="en-US"/>
        </w:rPr>
      </w:pPr>
      <w:r w:rsidRPr="00B54639">
        <w:rPr>
          <w:b/>
          <w:u w:val="single"/>
          <w:lang w:val="en-US"/>
        </w:rPr>
        <w:t>Further study the capacity issue for interlaced-RB based PSFCH</w:t>
      </w:r>
      <w:r>
        <w:rPr>
          <w:b/>
          <w:u w:val="single"/>
          <w:lang w:val="en-US"/>
        </w:rPr>
        <w:t>.</w:t>
      </w:r>
    </w:p>
    <w:p w14:paraId="53B7712C" w14:textId="2CE7345C" w:rsidR="00377340" w:rsidRDefault="00377340" w:rsidP="00377340">
      <w:pPr>
        <w:spacing w:after="0"/>
        <w:jc w:val="both"/>
        <w:rPr>
          <w:b/>
          <w:u w:val="single"/>
          <w:lang w:val="en-US"/>
        </w:rPr>
      </w:pPr>
    </w:p>
    <w:p w14:paraId="68B73BE6" w14:textId="77777777" w:rsidR="00377340" w:rsidRDefault="00377340" w:rsidP="00377340">
      <w:pPr>
        <w:spacing w:after="0"/>
        <w:jc w:val="both"/>
        <w:rPr>
          <w:b/>
          <w:u w:val="single"/>
          <w:lang w:val="en-US"/>
        </w:rPr>
      </w:pPr>
      <w:r>
        <w:rPr>
          <w:b/>
          <w:u w:val="single"/>
          <w:lang w:val="en-US"/>
        </w:rPr>
        <w:t>Proposal 3</w:t>
      </w:r>
      <w:r w:rsidRPr="00D806E8">
        <w:rPr>
          <w:b/>
          <w:u w:val="single"/>
          <w:lang w:val="en-US"/>
        </w:rPr>
        <w:t xml:space="preserve">: </w:t>
      </w:r>
      <w:r>
        <w:rPr>
          <w:b/>
          <w:u w:val="single"/>
          <w:lang w:val="en-US"/>
        </w:rPr>
        <w:t>S</w:t>
      </w:r>
      <w:r w:rsidRPr="00D806E8">
        <w:rPr>
          <w:b/>
          <w:u w:val="single"/>
          <w:lang w:val="en-US"/>
        </w:rPr>
        <w:t xml:space="preserve">upport </w:t>
      </w:r>
      <w:r>
        <w:rPr>
          <w:b/>
          <w:u w:val="single"/>
          <w:lang w:val="en-US"/>
        </w:rPr>
        <w:t xml:space="preserve">frequency domain enhancement to S-SS/PSBCH block, and adopt one option below to avoid using the </w:t>
      </w:r>
      <w:r w:rsidRPr="00EB24CA">
        <w:rPr>
          <w:b/>
          <w:u w:val="single"/>
          <w:lang w:val="en-US"/>
        </w:rPr>
        <w:t>temporary exemption rule for OCB requirement</w:t>
      </w:r>
      <w:r>
        <w:rPr>
          <w:b/>
          <w:u w:val="single"/>
          <w:lang w:val="en-US"/>
        </w:rPr>
        <w:t>:</w:t>
      </w:r>
    </w:p>
    <w:p w14:paraId="5881C4BD" w14:textId="77777777" w:rsidR="00377340" w:rsidRPr="00EB24CA" w:rsidRDefault="00377340" w:rsidP="00377340">
      <w:pPr>
        <w:pStyle w:val="ListParagraph"/>
        <w:numPr>
          <w:ilvl w:val="0"/>
          <w:numId w:val="13"/>
        </w:numPr>
        <w:spacing w:after="0"/>
        <w:ind w:leftChars="0"/>
        <w:jc w:val="both"/>
        <w:rPr>
          <w:b/>
          <w:u w:val="single"/>
          <w:lang w:val="en-US"/>
        </w:rPr>
      </w:pPr>
      <w:r w:rsidRPr="00EB24CA">
        <w:rPr>
          <w:b/>
          <w:u w:val="single"/>
          <w:lang w:val="en-US"/>
        </w:rPr>
        <w:t>Option 1: Using interlaced RB transmission</w:t>
      </w:r>
      <w:r>
        <w:rPr>
          <w:b/>
          <w:u w:val="single"/>
          <w:lang w:val="en-US"/>
        </w:rPr>
        <w:t>;</w:t>
      </w:r>
    </w:p>
    <w:p w14:paraId="05656CDE" w14:textId="77777777" w:rsidR="00377340" w:rsidRPr="00EB24CA" w:rsidRDefault="00377340" w:rsidP="00377340">
      <w:pPr>
        <w:pStyle w:val="ListParagraph"/>
        <w:numPr>
          <w:ilvl w:val="0"/>
          <w:numId w:val="13"/>
        </w:numPr>
        <w:spacing w:after="0"/>
        <w:ind w:leftChars="0"/>
        <w:jc w:val="both"/>
        <w:rPr>
          <w:b/>
          <w:u w:val="single"/>
          <w:lang w:val="en-US"/>
        </w:rPr>
      </w:pPr>
      <w:r w:rsidRPr="00EB24CA">
        <w:rPr>
          <w:b/>
          <w:u w:val="single"/>
          <w:lang w:val="en-US"/>
        </w:rPr>
        <w:t>Option 2: S-SSB multiplexing with other SL transmissions in the same slot</w:t>
      </w:r>
      <w:r>
        <w:rPr>
          <w:b/>
          <w:u w:val="single"/>
          <w:lang w:val="en-US"/>
        </w:rPr>
        <w:t>;</w:t>
      </w:r>
    </w:p>
    <w:p w14:paraId="1F0E2AD6" w14:textId="77777777" w:rsidR="00377340" w:rsidRPr="00EB24CA" w:rsidRDefault="00377340" w:rsidP="00377340">
      <w:pPr>
        <w:pStyle w:val="ListParagraph"/>
        <w:numPr>
          <w:ilvl w:val="0"/>
          <w:numId w:val="13"/>
        </w:numPr>
        <w:spacing w:after="0"/>
        <w:ind w:leftChars="0"/>
        <w:jc w:val="both"/>
        <w:rPr>
          <w:b/>
          <w:u w:val="single"/>
          <w:lang w:val="en-US"/>
        </w:rPr>
      </w:pPr>
      <w:r w:rsidRPr="00EB24CA">
        <w:rPr>
          <w:b/>
          <w:u w:val="single"/>
          <w:lang w:val="en-US"/>
        </w:rPr>
        <w:t>Option 3: Repetition of S-PSS/S-SSS/PSBCH in frequency domain</w:t>
      </w:r>
      <w:r>
        <w:rPr>
          <w:b/>
          <w:u w:val="single"/>
          <w:lang w:val="en-US"/>
        </w:rPr>
        <w:t>;</w:t>
      </w:r>
    </w:p>
    <w:p w14:paraId="7D8E1154" w14:textId="77777777" w:rsidR="00377340" w:rsidRPr="004360F6" w:rsidRDefault="00377340" w:rsidP="00377340">
      <w:pPr>
        <w:pStyle w:val="ListParagraph"/>
        <w:numPr>
          <w:ilvl w:val="0"/>
          <w:numId w:val="13"/>
        </w:numPr>
        <w:spacing w:after="0"/>
        <w:ind w:leftChars="0"/>
        <w:jc w:val="both"/>
        <w:rPr>
          <w:b/>
          <w:u w:val="single"/>
          <w:lang w:val="en-US"/>
        </w:rPr>
      </w:pPr>
      <w:r w:rsidRPr="00EB24CA">
        <w:rPr>
          <w:b/>
          <w:u w:val="single"/>
          <w:lang w:val="en-US"/>
        </w:rPr>
        <w:t>Option 4: S-PSS/S-SSS/PSBCH with wider bandwidth</w:t>
      </w:r>
      <w:r>
        <w:rPr>
          <w:b/>
          <w:u w:val="single"/>
          <w:lang w:val="en-US"/>
        </w:rPr>
        <w:t>.</w:t>
      </w:r>
    </w:p>
    <w:p w14:paraId="3CD06F0F" w14:textId="386F5C6C" w:rsidR="00377340" w:rsidRDefault="00377340" w:rsidP="00377340">
      <w:pPr>
        <w:spacing w:after="0"/>
        <w:jc w:val="both"/>
        <w:rPr>
          <w:b/>
          <w:u w:val="single"/>
          <w:lang w:val="en-US"/>
        </w:rPr>
      </w:pPr>
    </w:p>
    <w:p w14:paraId="6C814044" w14:textId="77777777" w:rsidR="00377340" w:rsidRDefault="00377340" w:rsidP="00377340">
      <w:pPr>
        <w:spacing w:after="0"/>
        <w:jc w:val="both"/>
        <w:rPr>
          <w:b/>
          <w:u w:val="single"/>
        </w:rPr>
      </w:pPr>
      <w:r>
        <w:rPr>
          <w:b/>
          <w:u w:val="single"/>
          <w:lang w:val="en-US"/>
        </w:rPr>
        <w:t>Proposal 4</w:t>
      </w:r>
      <w:r w:rsidRPr="00D806E8">
        <w:rPr>
          <w:b/>
          <w:u w:val="single"/>
          <w:lang w:val="en-US"/>
        </w:rPr>
        <w:t xml:space="preserve">: </w:t>
      </w:r>
      <w:r>
        <w:rPr>
          <w:b/>
          <w:u w:val="single"/>
          <w:lang w:val="en-US"/>
        </w:rPr>
        <w:t>S</w:t>
      </w:r>
      <w:r>
        <w:rPr>
          <w:b/>
          <w:u w:val="single"/>
        </w:rPr>
        <w:t>upport multiple starting locations for SL transmission (including PSSCH) in a slot:</w:t>
      </w:r>
    </w:p>
    <w:p w14:paraId="358B5149" w14:textId="77777777" w:rsidR="00377340" w:rsidRPr="00A551ED" w:rsidRDefault="00377340" w:rsidP="00377340">
      <w:pPr>
        <w:pStyle w:val="ListParagraph"/>
        <w:numPr>
          <w:ilvl w:val="0"/>
          <w:numId w:val="21"/>
        </w:numPr>
        <w:spacing w:after="0"/>
        <w:ind w:leftChars="0"/>
        <w:jc w:val="both"/>
        <w:rPr>
          <w:b/>
          <w:u w:val="single"/>
        </w:rPr>
      </w:pPr>
      <w:r w:rsidRPr="00A551ED">
        <w:rPr>
          <w:b/>
          <w:u w:val="single"/>
        </w:rPr>
        <w:t xml:space="preserve">Further investigate </w:t>
      </w:r>
      <w:proofErr w:type="spellStart"/>
      <w:r w:rsidRPr="00A551ED">
        <w:rPr>
          <w:b/>
          <w:u w:val="single"/>
        </w:rPr>
        <w:t>sidelink</w:t>
      </w:r>
      <w:proofErr w:type="spellEnd"/>
      <w:r w:rsidRPr="00A551ED">
        <w:rPr>
          <w:b/>
          <w:u w:val="single"/>
        </w:rPr>
        <w:t xml:space="preserve"> wake-up-signal to resolve the blind detection of PSCCH on the multiple starting locations</w:t>
      </w:r>
      <w:r>
        <w:rPr>
          <w:b/>
          <w:u w:val="single"/>
        </w:rPr>
        <w:t>;</w:t>
      </w:r>
    </w:p>
    <w:p w14:paraId="3CBA3C9B" w14:textId="77777777" w:rsidR="00377340" w:rsidRPr="001F056F" w:rsidRDefault="00377340" w:rsidP="00377340">
      <w:pPr>
        <w:pStyle w:val="ListParagraph"/>
        <w:numPr>
          <w:ilvl w:val="0"/>
          <w:numId w:val="20"/>
        </w:numPr>
        <w:spacing w:after="0"/>
        <w:ind w:leftChars="0"/>
        <w:jc w:val="both"/>
        <w:rPr>
          <w:b/>
          <w:u w:val="single"/>
        </w:rPr>
      </w:pPr>
      <w:r w:rsidRPr="001F056F">
        <w:rPr>
          <w:b/>
          <w:u w:val="single"/>
        </w:rPr>
        <w:t xml:space="preserve">Further study </w:t>
      </w:r>
      <w:proofErr w:type="spellStart"/>
      <w:r w:rsidRPr="001F056F">
        <w:rPr>
          <w:b/>
          <w:u w:val="single"/>
        </w:rPr>
        <w:t>sidelink</w:t>
      </w:r>
      <w:proofErr w:type="spellEnd"/>
      <w:r w:rsidRPr="001F056F">
        <w:rPr>
          <w:b/>
          <w:u w:val="single"/>
        </w:rPr>
        <w:t xml:space="preserve"> wake-up-signal is sequence based or control message based;</w:t>
      </w:r>
    </w:p>
    <w:p w14:paraId="4FB3CD0A" w14:textId="77777777" w:rsidR="00377340" w:rsidRPr="001F056F" w:rsidRDefault="00377340" w:rsidP="00377340">
      <w:pPr>
        <w:pStyle w:val="ListParagraph"/>
        <w:numPr>
          <w:ilvl w:val="0"/>
          <w:numId w:val="20"/>
        </w:numPr>
        <w:spacing w:after="0"/>
        <w:ind w:leftChars="0"/>
        <w:jc w:val="both"/>
        <w:rPr>
          <w:b/>
          <w:u w:val="single"/>
        </w:rPr>
      </w:pPr>
      <w:r w:rsidRPr="001F056F">
        <w:rPr>
          <w:b/>
          <w:u w:val="single"/>
        </w:rPr>
        <w:t>Further study the starting location of PSCCH in the slot.</w:t>
      </w:r>
    </w:p>
    <w:p w14:paraId="23396916" w14:textId="3FCDE474" w:rsidR="00377340" w:rsidRDefault="00377340" w:rsidP="00377340">
      <w:pPr>
        <w:spacing w:after="0"/>
        <w:jc w:val="both"/>
        <w:rPr>
          <w:b/>
          <w:u w:val="single"/>
        </w:rPr>
      </w:pPr>
    </w:p>
    <w:p w14:paraId="1EE710A1" w14:textId="77777777" w:rsidR="00377340" w:rsidRPr="00B700DF" w:rsidRDefault="00377340" w:rsidP="00377340">
      <w:pPr>
        <w:spacing w:after="0"/>
        <w:jc w:val="both"/>
        <w:rPr>
          <w:b/>
          <w:u w:val="single"/>
        </w:rPr>
      </w:pPr>
      <w:r w:rsidRPr="001F056F">
        <w:rPr>
          <w:b/>
          <w:u w:val="single"/>
          <w:lang w:val="en-US"/>
        </w:rPr>
        <w:t xml:space="preserve">Proposal 5: </w:t>
      </w:r>
      <w:r w:rsidRPr="001F056F">
        <w:rPr>
          <w:b/>
          <w:u w:val="single"/>
        </w:rPr>
        <w:t>Support flexible association for PSFCH transmission occasions, and allow extra transmission occasions for a HARQ-ACK feedback to compensate channel access procedure failures, wherein the extra transmission occasions for a HARQ-ACK feedback can be (pre-)configured or dynamically indicated.</w:t>
      </w:r>
    </w:p>
    <w:p w14:paraId="58C21E97" w14:textId="623AAA00" w:rsidR="00377340" w:rsidRDefault="00377340" w:rsidP="00377340">
      <w:pPr>
        <w:spacing w:after="0"/>
        <w:jc w:val="both"/>
        <w:rPr>
          <w:b/>
          <w:u w:val="single"/>
        </w:rPr>
      </w:pPr>
    </w:p>
    <w:p w14:paraId="1DD2EAF1" w14:textId="77777777" w:rsidR="00377340" w:rsidRPr="001F056F" w:rsidRDefault="00377340" w:rsidP="00377340">
      <w:pPr>
        <w:spacing w:after="0"/>
        <w:jc w:val="both"/>
        <w:rPr>
          <w:b/>
          <w:u w:val="single"/>
        </w:rPr>
      </w:pPr>
      <w:r>
        <w:rPr>
          <w:b/>
          <w:u w:val="single"/>
          <w:lang w:val="en-US"/>
        </w:rPr>
        <w:t>Proposal 6</w:t>
      </w:r>
      <w:r w:rsidRPr="00D806E8">
        <w:rPr>
          <w:b/>
          <w:u w:val="single"/>
          <w:lang w:val="en-US"/>
        </w:rPr>
        <w:t xml:space="preserve">: </w:t>
      </w:r>
      <w:r>
        <w:rPr>
          <w:b/>
          <w:u w:val="single"/>
          <w:lang w:val="en-US"/>
        </w:rPr>
        <w:t>S</w:t>
      </w:r>
      <w:r w:rsidRPr="00C43C94">
        <w:rPr>
          <w:b/>
          <w:u w:val="single"/>
        </w:rPr>
        <w:t xml:space="preserve">upport </w:t>
      </w:r>
      <w:r>
        <w:rPr>
          <w:b/>
          <w:u w:val="single"/>
        </w:rPr>
        <w:t xml:space="preserve">S-SS/PSBCH block transmission window with extra transmission occasions to mitigate the </w:t>
      </w:r>
      <w:r w:rsidRPr="001F056F">
        <w:rPr>
          <w:b/>
          <w:u w:val="single"/>
        </w:rPr>
        <w:t>impact of channel access procedure failures.</w:t>
      </w:r>
    </w:p>
    <w:p w14:paraId="3F8BE60F" w14:textId="77777777" w:rsidR="00377340" w:rsidRPr="001F056F" w:rsidRDefault="00377340" w:rsidP="00377340">
      <w:pPr>
        <w:pStyle w:val="ListParagraph"/>
        <w:numPr>
          <w:ilvl w:val="0"/>
          <w:numId w:val="20"/>
        </w:numPr>
        <w:spacing w:after="0"/>
        <w:ind w:leftChars="0"/>
        <w:jc w:val="both"/>
        <w:rPr>
          <w:b/>
          <w:u w:val="single"/>
        </w:rPr>
      </w:pPr>
      <w:r w:rsidRPr="001F056F">
        <w:rPr>
          <w:b/>
          <w:u w:val="single"/>
        </w:rPr>
        <w:t>The UE can determine extra transmission occasions based on the (pre-)configurations;</w:t>
      </w:r>
    </w:p>
    <w:p w14:paraId="7505A45D" w14:textId="77777777" w:rsidR="00377340" w:rsidRPr="001F056F" w:rsidRDefault="00377340" w:rsidP="00377340">
      <w:pPr>
        <w:pStyle w:val="ListParagraph"/>
        <w:numPr>
          <w:ilvl w:val="0"/>
          <w:numId w:val="20"/>
        </w:numPr>
        <w:spacing w:after="0"/>
        <w:ind w:leftChars="0"/>
        <w:jc w:val="both"/>
        <w:rPr>
          <w:b/>
          <w:u w:val="single"/>
        </w:rPr>
      </w:pPr>
      <w:r w:rsidRPr="001F056F">
        <w:rPr>
          <w:b/>
          <w:u w:val="single"/>
        </w:rPr>
        <w:t>The extra transmission occasions for S-SS/PSBCH block are not included in the resource pool;</w:t>
      </w:r>
    </w:p>
    <w:p w14:paraId="747F7898" w14:textId="77777777" w:rsidR="00377340" w:rsidRPr="001F056F" w:rsidRDefault="00377340" w:rsidP="00377340">
      <w:pPr>
        <w:pStyle w:val="ListParagraph"/>
        <w:numPr>
          <w:ilvl w:val="0"/>
          <w:numId w:val="20"/>
        </w:numPr>
        <w:spacing w:after="0"/>
        <w:ind w:leftChars="0"/>
        <w:jc w:val="both"/>
        <w:rPr>
          <w:b/>
          <w:u w:val="single"/>
        </w:rPr>
      </w:pPr>
      <w:r w:rsidRPr="001F056F">
        <w:rPr>
          <w:b/>
          <w:u w:val="single"/>
        </w:rPr>
        <w:t>The UE selects the (pre-)configured number of S-SS/PSBCH blocks to transmit.</w:t>
      </w:r>
    </w:p>
    <w:p w14:paraId="7F98A3DA" w14:textId="1E8B3A59" w:rsidR="00377340" w:rsidRDefault="00377340" w:rsidP="00377340">
      <w:pPr>
        <w:spacing w:after="0"/>
        <w:jc w:val="both"/>
        <w:rPr>
          <w:b/>
          <w:u w:val="single"/>
        </w:rPr>
      </w:pPr>
    </w:p>
    <w:p w14:paraId="5E304DD1" w14:textId="77777777" w:rsidR="00377340" w:rsidRDefault="00377340" w:rsidP="00377340">
      <w:pPr>
        <w:spacing w:after="0"/>
        <w:jc w:val="both"/>
        <w:rPr>
          <w:b/>
          <w:u w:val="single"/>
          <w:lang w:val="en-US"/>
        </w:rPr>
      </w:pPr>
      <w:r>
        <w:rPr>
          <w:b/>
          <w:u w:val="single"/>
          <w:lang w:val="en-US"/>
        </w:rPr>
        <w:t>Proposal 7</w:t>
      </w:r>
      <w:r w:rsidRPr="00D806E8">
        <w:rPr>
          <w:b/>
          <w:u w:val="single"/>
          <w:lang w:val="en-US"/>
        </w:rPr>
        <w:t>:</w:t>
      </w:r>
      <w:r>
        <w:rPr>
          <w:b/>
          <w:u w:val="single"/>
          <w:lang w:val="en-US"/>
        </w:rPr>
        <w:t xml:space="preserve"> For wideband operation:</w:t>
      </w:r>
    </w:p>
    <w:p w14:paraId="7E262510" w14:textId="77777777" w:rsidR="00377340" w:rsidRPr="000C78CC" w:rsidRDefault="00377340" w:rsidP="00377340">
      <w:pPr>
        <w:pStyle w:val="ListParagraph"/>
        <w:numPr>
          <w:ilvl w:val="0"/>
          <w:numId w:val="19"/>
        </w:numPr>
        <w:spacing w:after="0"/>
        <w:ind w:leftChars="0"/>
        <w:jc w:val="both"/>
        <w:rPr>
          <w:b/>
          <w:u w:val="single"/>
        </w:rPr>
      </w:pPr>
      <w:r w:rsidRPr="000C78CC">
        <w:rPr>
          <w:b/>
          <w:u w:val="single"/>
        </w:rPr>
        <w:t>The SL BWP can be configured to include a number of RB-sets</w:t>
      </w:r>
      <w:r>
        <w:rPr>
          <w:b/>
          <w:u w:val="single"/>
        </w:rPr>
        <w:t>;</w:t>
      </w:r>
    </w:p>
    <w:p w14:paraId="1868C45C" w14:textId="77777777" w:rsidR="00377340" w:rsidRPr="000C78CC" w:rsidRDefault="00377340" w:rsidP="00377340">
      <w:pPr>
        <w:pStyle w:val="ListParagraph"/>
        <w:numPr>
          <w:ilvl w:val="0"/>
          <w:numId w:val="19"/>
        </w:numPr>
        <w:spacing w:after="0"/>
        <w:ind w:leftChars="0"/>
        <w:jc w:val="both"/>
        <w:rPr>
          <w:b/>
          <w:u w:val="single"/>
        </w:rPr>
      </w:pPr>
      <w:r w:rsidRPr="000C78CC">
        <w:rPr>
          <w:b/>
          <w:u w:val="single"/>
        </w:rPr>
        <w:t>For interlaced-RB based resource pool:</w:t>
      </w:r>
    </w:p>
    <w:p w14:paraId="0641C67B" w14:textId="77777777" w:rsidR="00377340" w:rsidRPr="001F056F" w:rsidRDefault="00377340" w:rsidP="00377340">
      <w:pPr>
        <w:pStyle w:val="ListParagraph"/>
        <w:numPr>
          <w:ilvl w:val="1"/>
          <w:numId w:val="19"/>
        </w:numPr>
        <w:spacing w:after="0"/>
        <w:ind w:leftChars="0"/>
        <w:jc w:val="both"/>
        <w:rPr>
          <w:b/>
          <w:u w:val="single"/>
        </w:rPr>
      </w:pPr>
      <w:r w:rsidRPr="001F056F">
        <w:rPr>
          <w:b/>
          <w:u w:val="single"/>
        </w:rPr>
        <w:t>A sub-channel can be RBs in an interlace overlapped within one or multiple RB-sets, subject to the (pre-)configuration;</w:t>
      </w:r>
    </w:p>
    <w:p w14:paraId="246813FC" w14:textId="77777777" w:rsidR="00377340" w:rsidRPr="000C78CC" w:rsidRDefault="00377340" w:rsidP="00377340">
      <w:pPr>
        <w:pStyle w:val="ListParagraph"/>
        <w:numPr>
          <w:ilvl w:val="1"/>
          <w:numId w:val="19"/>
        </w:numPr>
        <w:spacing w:after="0"/>
        <w:ind w:leftChars="0"/>
        <w:jc w:val="both"/>
        <w:rPr>
          <w:b/>
          <w:u w:val="single"/>
        </w:rPr>
      </w:pPr>
      <w:r w:rsidRPr="000C78CC">
        <w:rPr>
          <w:b/>
          <w:u w:val="single"/>
        </w:rPr>
        <w:t xml:space="preserve">One resource pool can be </w:t>
      </w:r>
      <w:proofErr w:type="spellStart"/>
      <w:r w:rsidRPr="000C78CC">
        <w:rPr>
          <w:b/>
          <w:u w:val="single"/>
        </w:rPr>
        <w:t>IFDMed</w:t>
      </w:r>
      <w:proofErr w:type="spellEnd"/>
      <w:r w:rsidRPr="000C78CC">
        <w:rPr>
          <w:b/>
          <w:u w:val="single"/>
        </w:rPr>
        <w:t xml:space="preserve"> with another resource pool in the BWP</w:t>
      </w:r>
      <w:r>
        <w:rPr>
          <w:b/>
          <w:u w:val="single"/>
        </w:rPr>
        <w:t>;</w:t>
      </w:r>
    </w:p>
    <w:p w14:paraId="47D35FF8" w14:textId="77777777" w:rsidR="00377340" w:rsidRPr="000C78CC" w:rsidRDefault="00377340" w:rsidP="00377340">
      <w:pPr>
        <w:pStyle w:val="ListParagraph"/>
        <w:numPr>
          <w:ilvl w:val="1"/>
          <w:numId w:val="19"/>
        </w:numPr>
        <w:spacing w:after="0"/>
        <w:ind w:leftChars="0"/>
        <w:jc w:val="both"/>
        <w:rPr>
          <w:b/>
          <w:u w:val="single"/>
        </w:rPr>
      </w:pPr>
      <w:r>
        <w:rPr>
          <w:b/>
          <w:u w:val="single"/>
        </w:rPr>
        <w:t xml:space="preserve">When a </w:t>
      </w:r>
      <w:r w:rsidRPr="000C78CC">
        <w:rPr>
          <w:b/>
          <w:u w:val="single"/>
        </w:rPr>
        <w:t xml:space="preserve">resource pool </w:t>
      </w:r>
      <w:r>
        <w:rPr>
          <w:b/>
          <w:u w:val="single"/>
        </w:rPr>
        <w:t xml:space="preserve">overlaps with a RB-set, the resource pool </w:t>
      </w:r>
      <w:r w:rsidRPr="000C78CC">
        <w:rPr>
          <w:b/>
          <w:u w:val="single"/>
        </w:rPr>
        <w:t xml:space="preserve">includes all RBs of an interlace </w:t>
      </w:r>
      <w:r>
        <w:rPr>
          <w:b/>
          <w:u w:val="single"/>
        </w:rPr>
        <w:t>that overlaps with the</w:t>
      </w:r>
      <w:r w:rsidRPr="000C78CC">
        <w:rPr>
          <w:b/>
          <w:u w:val="single"/>
        </w:rPr>
        <w:t xml:space="preserve"> RB-set</w:t>
      </w:r>
      <w:r>
        <w:rPr>
          <w:b/>
          <w:u w:val="single"/>
        </w:rPr>
        <w:t>;</w:t>
      </w:r>
    </w:p>
    <w:p w14:paraId="13159A7E" w14:textId="77777777" w:rsidR="00377340" w:rsidRPr="000C78CC" w:rsidRDefault="00377340" w:rsidP="00377340">
      <w:pPr>
        <w:pStyle w:val="ListParagraph"/>
        <w:numPr>
          <w:ilvl w:val="1"/>
          <w:numId w:val="19"/>
        </w:numPr>
        <w:spacing w:after="0"/>
        <w:ind w:leftChars="0"/>
        <w:jc w:val="both"/>
        <w:rPr>
          <w:b/>
          <w:u w:val="single"/>
        </w:rPr>
      </w:pPr>
      <w:r>
        <w:rPr>
          <w:b/>
          <w:u w:val="single"/>
        </w:rPr>
        <w:t>When</w:t>
      </w:r>
      <w:r w:rsidRPr="000C78CC">
        <w:rPr>
          <w:b/>
          <w:u w:val="single"/>
        </w:rPr>
        <w:t xml:space="preserve"> RBs of </w:t>
      </w:r>
      <w:r>
        <w:rPr>
          <w:b/>
          <w:u w:val="single"/>
        </w:rPr>
        <w:t>an</w:t>
      </w:r>
      <w:r w:rsidRPr="000C78CC">
        <w:rPr>
          <w:b/>
          <w:u w:val="single"/>
        </w:rPr>
        <w:t xml:space="preserve"> inte</w:t>
      </w:r>
      <w:r>
        <w:rPr>
          <w:b/>
          <w:u w:val="single"/>
        </w:rPr>
        <w:t>rlace overlapping with</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 are included in the resource pool, the RBs of the interlace overlapping with the intra-cell guard band </w:t>
      </w:r>
      <w:r>
        <w:rPr>
          <w:b/>
          <w:u w:val="single"/>
        </w:rPr>
        <w:t>between the</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w:t>
      </w:r>
      <w:r>
        <w:rPr>
          <w:b/>
          <w:u w:val="single"/>
        </w:rPr>
        <w:t xml:space="preserve"> are</w:t>
      </w:r>
      <w:r w:rsidRPr="000C78CC">
        <w:rPr>
          <w:b/>
          <w:u w:val="single"/>
        </w:rPr>
        <w:t xml:space="preserve"> also included in the resource pool</w:t>
      </w:r>
      <w:r>
        <w:rPr>
          <w:b/>
          <w:u w:val="single"/>
        </w:rPr>
        <w:t>.</w:t>
      </w: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bookmarkStart w:id="10" w:name="_GoBack"/>
      <w:bookmarkEnd w:id="10"/>
      <w:r>
        <w:rPr>
          <w:lang w:val="en-US" w:eastAsia="ja-JP"/>
        </w:rPr>
        <w:t>Reference</w:t>
      </w:r>
    </w:p>
    <w:p w14:paraId="5FE2B0FB" w14:textId="60C2AB29" w:rsidR="00604D94" w:rsidRDefault="009B4A68" w:rsidP="009B4A68">
      <w:pPr>
        <w:rPr>
          <w:lang w:val="en-US" w:eastAsia="ja-JP"/>
        </w:rPr>
      </w:pPr>
      <w:r>
        <w:rPr>
          <w:lang w:val="en-US" w:eastAsia="ja-JP"/>
        </w:rPr>
        <w:t xml:space="preserve">[1] </w:t>
      </w:r>
      <w:r w:rsidR="00604D94">
        <w:rPr>
          <w:lang w:val="en-US" w:eastAsia="ja-JP"/>
        </w:rPr>
        <w:t>Chairman notes, 3GPP RAN1#110, Toulouse, France, August, 2022</w:t>
      </w:r>
    </w:p>
    <w:sectPr w:rsidR="00604D94" w:rsidSect="00BD4CF4">
      <w:headerReference w:type="defaul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193E6" w14:textId="77777777" w:rsidR="00196C2D" w:rsidRDefault="00196C2D" w:rsidP="00083046">
      <w:r>
        <w:separator/>
      </w:r>
    </w:p>
  </w:endnote>
  <w:endnote w:type="continuationSeparator" w:id="0">
    <w:p w14:paraId="6F440C82" w14:textId="77777777" w:rsidR="00196C2D" w:rsidRDefault="00196C2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ADDF1" w14:textId="77777777" w:rsidR="00196C2D" w:rsidRDefault="00196C2D" w:rsidP="00083046">
      <w:r>
        <w:separator/>
      </w:r>
    </w:p>
  </w:footnote>
  <w:footnote w:type="continuationSeparator" w:id="0">
    <w:p w14:paraId="65826B57" w14:textId="77777777" w:rsidR="00196C2D" w:rsidRDefault="00196C2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722FCC" w:rsidRDefault="00722FC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CB1D09"/>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4261C1"/>
    <w:multiLevelType w:val="hybridMultilevel"/>
    <w:tmpl w:val="7B807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860869"/>
    <w:multiLevelType w:val="hybridMultilevel"/>
    <w:tmpl w:val="F36C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0A1252"/>
    <w:multiLevelType w:val="hybridMultilevel"/>
    <w:tmpl w:val="EAA4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5"/>
  </w:num>
  <w:num w:numId="3">
    <w:abstractNumId w:val="13"/>
  </w:num>
  <w:num w:numId="4">
    <w:abstractNumId w:val="19"/>
  </w:num>
  <w:num w:numId="5">
    <w:abstractNumId w:val="7"/>
  </w:num>
  <w:num w:numId="6">
    <w:abstractNumId w:val="20"/>
  </w:num>
  <w:num w:numId="7">
    <w:abstractNumId w:val="9"/>
  </w:num>
  <w:num w:numId="8">
    <w:abstractNumId w:val="8"/>
  </w:num>
  <w:num w:numId="9">
    <w:abstractNumId w:val="14"/>
  </w:num>
  <w:num w:numId="10">
    <w:abstractNumId w:val="0"/>
  </w:num>
  <w:num w:numId="11">
    <w:abstractNumId w:val="3"/>
  </w:num>
  <w:num w:numId="12">
    <w:abstractNumId w:val="10"/>
  </w:num>
  <w:num w:numId="13">
    <w:abstractNumId w:val="11"/>
  </w:num>
  <w:num w:numId="14">
    <w:abstractNumId w:val="12"/>
  </w:num>
  <w:num w:numId="15">
    <w:abstractNumId w:val="6"/>
  </w:num>
  <w:num w:numId="16">
    <w:abstractNumId w:val="1"/>
  </w:num>
  <w:num w:numId="17">
    <w:abstractNumId w:val="4"/>
  </w:num>
  <w:num w:numId="18">
    <w:abstractNumId w:val="17"/>
  </w:num>
  <w:num w:numId="19">
    <w:abstractNumId w:val="15"/>
  </w:num>
  <w:num w:numId="20">
    <w:abstractNumId w:val="16"/>
  </w:num>
  <w:num w:numId="21">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AEF"/>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6C09"/>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50A"/>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7C"/>
    <w:rsid w:val="00174C2B"/>
    <w:rsid w:val="00174F5D"/>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056F"/>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6EA"/>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D83"/>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40"/>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40C6"/>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0A2"/>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3DE2"/>
    <w:rsid w:val="00B54639"/>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A7E74"/>
    <w:rsid w:val="00EB0790"/>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77"/>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DCF51-0613-4EC8-B563-55F9AA3CF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4040</Words>
  <Characters>22552</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2022-08-10T22:44:00Z</dcterms:created>
  <dcterms:modified xsi:type="dcterms:W3CDTF">2022-09-30T13:20:00Z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